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21E9" w14:textId="77777777" w:rsidR="00AB0499" w:rsidRDefault="00832738">
      <w:pPr>
        <w:spacing w:line="36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68BACDC" wp14:editId="67736E94">
            <wp:extent cx="2691765" cy="1207135"/>
            <wp:effectExtent l="0" t="0" r="0" b="0"/>
            <wp:docPr id="1" name="Immagine 3" descr="C:\Users\Laura\Desktop\Villa Vigoni\ViVi_nuov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:\Users\Laura\Desktop\Villa Vigoni\ViVi_nuovo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9BCC" w14:textId="77777777" w:rsidR="00AB0499" w:rsidRDefault="00832738">
      <w:pPr>
        <w:jc w:val="center"/>
        <w:rPr>
          <w:rFonts w:ascii="Palatino Linotype" w:hAnsi="Palatino Linotype" w:cs="Arial"/>
          <w:b/>
          <w:sz w:val="32"/>
          <w:szCs w:val="32"/>
          <w:lang w:val="de-DE"/>
        </w:rPr>
      </w:pPr>
      <w:r>
        <w:rPr>
          <w:rFonts w:ascii="Palatino Linotype" w:hAnsi="Palatino Linotype" w:cs="Arial"/>
          <w:b/>
          <w:sz w:val="32"/>
          <w:szCs w:val="32"/>
          <w:lang w:val="de-DE"/>
        </w:rPr>
        <w:t>Wörterbücher für die Zukunft – Die Zukunft der Wörte</w:t>
      </w:r>
      <w:r>
        <w:rPr>
          <w:rFonts w:ascii="Palatino Linotype" w:hAnsi="Palatino Linotype" w:cs="Arial"/>
          <w:b/>
          <w:sz w:val="32"/>
          <w:szCs w:val="32"/>
          <w:lang w:val="de-DE"/>
        </w:rPr>
        <w:t>r</w:t>
      </w:r>
      <w:r>
        <w:rPr>
          <w:rFonts w:ascii="Palatino Linotype" w:hAnsi="Palatino Linotype" w:cs="Arial"/>
          <w:b/>
          <w:sz w:val="32"/>
          <w:szCs w:val="32"/>
          <w:lang w:val="de-DE"/>
        </w:rPr>
        <w:t>bücher</w:t>
      </w:r>
    </w:p>
    <w:p w14:paraId="3AE8A4C5" w14:textId="77777777" w:rsidR="00AB0499" w:rsidRDefault="00832738">
      <w:pPr>
        <w:jc w:val="center"/>
        <w:rPr>
          <w:rFonts w:ascii="Palatino Linotype" w:hAnsi="Palatino Linotype" w:cs="Arial"/>
          <w:b/>
          <w:sz w:val="32"/>
          <w:szCs w:val="32"/>
          <w:lang w:val="de-DE"/>
        </w:rPr>
      </w:pPr>
      <w:r>
        <w:rPr>
          <w:rFonts w:ascii="Palatino Linotype" w:hAnsi="Palatino Linotype" w:cs="Arial"/>
          <w:b/>
          <w:sz w:val="32"/>
          <w:szCs w:val="32"/>
          <w:lang w:val="de-DE"/>
        </w:rPr>
        <w:t>Herausforderungen an die Lexiko</w:t>
      </w:r>
      <w:r w:rsidR="00761EEB">
        <w:rPr>
          <w:rFonts w:ascii="Palatino Linotype" w:hAnsi="Palatino Linotype" w:cs="Arial"/>
          <w:b/>
          <w:sz w:val="32"/>
          <w:szCs w:val="32"/>
          <w:lang w:val="de-DE"/>
        </w:rPr>
        <w:t>grafi</w:t>
      </w:r>
      <w:r>
        <w:rPr>
          <w:rFonts w:ascii="Palatino Linotype" w:hAnsi="Palatino Linotype" w:cs="Arial"/>
          <w:b/>
          <w:sz w:val="32"/>
          <w:szCs w:val="32"/>
          <w:lang w:val="de-DE"/>
        </w:rPr>
        <w:t>e in einer digitalen Gesellschaft</w:t>
      </w:r>
    </w:p>
    <w:p w14:paraId="0A05F43C" w14:textId="77777777" w:rsidR="00AB0499" w:rsidRDefault="00AB0499">
      <w:pPr>
        <w:pStyle w:val="Listenabsatz"/>
        <w:spacing w:line="360" w:lineRule="auto"/>
        <w:ind w:left="0"/>
        <w:rPr>
          <w:rFonts w:ascii="Palatino Linotype" w:hAnsi="Palatino Linotype" w:cs="Arial"/>
          <w:color w:val="000000" w:themeColor="text1"/>
          <w:sz w:val="32"/>
          <w:szCs w:val="32"/>
          <w:lang w:val="de-DE"/>
        </w:rPr>
      </w:pPr>
    </w:p>
    <w:p w14:paraId="21774D08" w14:textId="55136ADE" w:rsidR="00AB0499" w:rsidRDefault="00832738" w:rsidP="002F70E7">
      <w:pPr>
        <w:pStyle w:val="Listenabsatz"/>
        <w:spacing w:line="276" w:lineRule="auto"/>
        <w:ind w:left="0" w:firstLine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</w:pP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Vom 26.11.2018 bis zum 28.11.2018 haben sich in der Villa </w:t>
      </w:r>
      <w:proofErr w:type="spellStart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Vigoni</w:t>
      </w:r>
      <w:proofErr w:type="spellEnd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am </w:t>
      </w:r>
      <w:proofErr w:type="spellStart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Comer</w:t>
      </w:r>
      <w:proofErr w:type="spellEnd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See 18 </w:t>
      </w:r>
      <w:proofErr w:type="spellStart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Spezialist</w:t>
      </w:r>
      <w:r w:rsidR="006310F3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Inn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en</w:t>
      </w:r>
      <w:proofErr w:type="spellEnd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aus der Wörterbuchforschung, der prakt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schen Lexiko</w:t>
      </w:r>
      <w:r w:rsidR="00761EEB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grafi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e, dem Bereich Deutsch als Fremdsprache, der </w:t>
      </w:r>
      <w:proofErr w:type="spellStart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Italiani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s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tik</w:t>
      </w:r>
      <w:proofErr w:type="spellEnd"/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, den Translationswissenschaften und der Empirischen Linguistik zu einem Workshop getroffen, um über </w:t>
      </w:r>
      <w:r w:rsidR="00DC3725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die 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zukünftige</w:t>
      </w:r>
      <w:r w:rsidR="00DC3725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n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Herausforderu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n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gen an die Lexiko</w:t>
      </w:r>
      <w:r w:rsidR="00761EEB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grafi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e zu diskutieren. Sie haben zum Abschluss der Veranstaltung die</w:t>
      </w:r>
      <w:r w:rsidR="00DC3725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folgenden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</w:t>
      </w:r>
      <w:r w:rsidR="006310F3"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15 Villa</w:t>
      </w:r>
      <w:r w:rsidR="008B717A"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-</w:t>
      </w:r>
      <w:bookmarkStart w:id="0" w:name="_GoBack"/>
      <w:bookmarkEnd w:id="0"/>
      <w:r w:rsidR="006310F3"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Vigoni-</w:t>
      </w:r>
      <w:r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Thesen zur Lexiko</w:t>
      </w:r>
      <w:r w:rsidR="00761EEB"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grafi</w:t>
      </w:r>
      <w:r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e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verabschiedet</w:t>
      </w:r>
      <w:r w:rsidR="00DC3725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.</w:t>
      </w:r>
    </w:p>
    <w:p w14:paraId="2F52A53F" w14:textId="77777777" w:rsidR="00802FB2" w:rsidRDefault="00802FB2" w:rsidP="003F13A8">
      <w:pPr>
        <w:pStyle w:val="Listenabsatz"/>
        <w:spacing w:line="276" w:lineRule="auto"/>
        <w:ind w:left="0" w:firstLine="0"/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</w:pPr>
    </w:p>
    <w:p w14:paraId="33707D97" w14:textId="77777777" w:rsidR="006933B2" w:rsidRPr="006933B2" w:rsidRDefault="006933B2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/>
          <w:sz w:val="28"/>
          <w:szCs w:val="28"/>
          <w:lang w:val="de-DE"/>
        </w:rPr>
      </w:pPr>
      <w:r w:rsidRPr="006933B2">
        <w:rPr>
          <w:rFonts w:ascii="Palatino Linotype" w:hAnsi="Palatino Linotype"/>
          <w:b/>
          <w:sz w:val="28"/>
          <w:szCs w:val="28"/>
          <w:lang w:val="de-DE"/>
        </w:rPr>
        <w:t>Wörterbücher der Zukunft</w:t>
      </w:r>
      <w:r w:rsidRPr="006933B2">
        <w:rPr>
          <w:rFonts w:ascii="Palatino Linotype" w:hAnsi="Palatino Linotype"/>
          <w:sz w:val="28"/>
          <w:szCs w:val="28"/>
          <w:lang w:val="de-DE"/>
        </w:rPr>
        <w:t xml:space="preserve"> sind lexikalische bzw. sprachliche Info</w:t>
      </w:r>
      <w:r w:rsidRPr="006933B2">
        <w:rPr>
          <w:rFonts w:ascii="Palatino Linotype" w:hAnsi="Palatino Linotype"/>
          <w:sz w:val="28"/>
          <w:szCs w:val="28"/>
          <w:lang w:val="de-DE"/>
        </w:rPr>
        <w:t>r</w:t>
      </w:r>
      <w:r w:rsidRPr="006933B2">
        <w:rPr>
          <w:rFonts w:ascii="Palatino Linotype" w:hAnsi="Palatino Linotype"/>
          <w:sz w:val="28"/>
          <w:szCs w:val="28"/>
          <w:lang w:val="de-DE"/>
        </w:rPr>
        <w:t>mationssysteme, in denen die bestehenden lexikografischen Daten zusammengeführt sind, in denen Mehrsprachigkeit und sprachliche Varietät verankert sind und in denen die Menschen bei Wissensl</w:t>
      </w:r>
      <w:r w:rsidRPr="006933B2">
        <w:rPr>
          <w:rFonts w:ascii="Palatino Linotype" w:hAnsi="Palatino Linotype"/>
          <w:sz w:val="28"/>
          <w:szCs w:val="28"/>
          <w:lang w:val="de-DE"/>
        </w:rPr>
        <w:t>ü</w:t>
      </w:r>
      <w:r w:rsidRPr="006933B2">
        <w:rPr>
          <w:rFonts w:ascii="Palatino Linotype" w:hAnsi="Palatino Linotype"/>
          <w:sz w:val="28"/>
          <w:szCs w:val="28"/>
          <w:lang w:val="de-DE"/>
        </w:rPr>
        <w:t>cken eine Antwort sowie Unterstützung in Schreib- und Formuli</w:t>
      </w:r>
      <w:r w:rsidRPr="006933B2">
        <w:rPr>
          <w:rFonts w:ascii="Palatino Linotype" w:hAnsi="Palatino Linotype"/>
          <w:sz w:val="28"/>
          <w:szCs w:val="28"/>
          <w:lang w:val="de-DE"/>
        </w:rPr>
        <w:t>e</w:t>
      </w:r>
      <w:r w:rsidRPr="006933B2">
        <w:rPr>
          <w:rFonts w:ascii="Palatino Linotype" w:hAnsi="Palatino Linotype"/>
          <w:sz w:val="28"/>
          <w:szCs w:val="28"/>
          <w:lang w:val="de-DE"/>
        </w:rPr>
        <w:t>rungsprozessen von Texten finden.</w:t>
      </w:r>
    </w:p>
    <w:p w14:paraId="78D2FE53" w14:textId="7D8EDAB3" w:rsidR="00AB0499" w:rsidRDefault="002924CD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/>
          <w:sz w:val="28"/>
          <w:szCs w:val="28"/>
          <w:lang w:val="de-DE"/>
        </w:rPr>
      </w:pPr>
      <w:r>
        <w:rPr>
          <w:rFonts w:ascii="Palatino Linotype" w:hAnsi="Palatino Linotype"/>
          <w:sz w:val="28"/>
          <w:szCs w:val="28"/>
          <w:lang w:val="de-DE"/>
        </w:rPr>
        <w:t xml:space="preserve">Lexikalische </w:t>
      </w:r>
      <w:r w:rsidR="00832738">
        <w:rPr>
          <w:rFonts w:ascii="Palatino Linotype" w:hAnsi="Palatino Linotype"/>
          <w:sz w:val="28"/>
          <w:szCs w:val="28"/>
          <w:lang w:val="de-DE"/>
        </w:rPr>
        <w:t xml:space="preserve">Informationssysteme müssen im </w:t>
      </w:r>
      <w:r w:rsidR="00832738">
        <w:rPr>
          <w:rFonts w:ascii="Palatino Linotype" w:hAnsi="Palatino Linotype"/>
          <w:b/>
          <w:sz w:val="28"/>
          <w:szCs w:val="28"/>
          <w:lang w:val="de-DE"/>
        </w:rPr>
        <w:t>öffentlichen Diskurs</w:t>
      </w:r>
      <w:r w:rsidR="00832738">
        <w:rPr>
          <w:rFonts w:ascii="Palatino Linotype" w:hAnsi="Palatino Linotype"/>
          <w:sz w:val="28"/>
          <w:szCs w:val="28"/>
          <w:lang w:val="de-DE"/>
        </w:rPr>
        <w:t xml:space="preserve"> ein gewichtiges Thema werden. D</w:t>
      </w:r>
      <w:r w:rsidR="00832738">
        <w:rPr>
          <w:rFonts w:ascii="Palatino Linotype" w:hAnsi="Palatino Linotype" w:cs="Arial"/>
          <w:sz w:val="28"/>
          <w:szCs w:val="28"/>
          <w:lang w:val="de-DE"/>
        </w:rPr>
        <w:t xml:space="preserve">as </w:t>
      </w:r>
      <w:r w:rsidR="00832738">
        <w:rPr>
          <w:rFonts w:ascii="Palatino Linotype" w:hAnsi="Palatino Linotype" w:cs="Arial"/>
          <w:b/>
          <w:sz w:val="28"/>
          <w:szCs w:val="28"/>
          <w:lang w:val="de-DE"/>
        </w:rPr>
        <w:t xml:space="preserve">Bewusstsein </w:t>
      </w:r>
      <w:r w:rsidR="00832738" w:rsidRPr="00DC3725">
        <w:rPr>
          <w:rFonts w:ascii="Palatino Linotype" w:hAnsi="Palatino Linotype" w:cs="Arial"/>
          <w:sz w:val="28"/>
          <w:szCs w:val="28"/>
          <w:lang w:val="de-DE"/>
        </w:rPr>
        <w:t>für eine</w:t>
      </w:r>
      <w:r w:rsidR="00832738">
        <w:rPr>
          <w:rFonts w:ascii="Palatino Linotype" w:hAnsi="Palatino Linotype" w:cs="Arial"/>
          <w:b/>
          <w:sz w:val="28"/>
          <w:szCs w:val="28"/>
          <w:lang w:val="de-DE"/>
        </w:rPr>
        <w:t xml:space="preserve"> notwe</w:t>
      </w:r>
      <w:r w:rsidR="00832738">
        <w:rPr>
          <w:rFonts w:ascii="Palatino Linotype" w:hAnsi="Palatino Linotype" w:cs="Arial"/>
          <w:b/>
          <w:sz w:val="28"/>
          <w:szCs w:val="28"/>
          <w:lang w:val="de-DE"/>
        </w:rPr>
        <w:t>n</w:t>
      </w:r>
      <w:r w:rsidR="00832738">
        <w:rPr>
          <w:rFonts w:ascii="Palatino Linotype" w:hAnsi="Palatino Linotype" w:cs="Arial"/>
          <w:b/>
          <w:sz w:val="28"/>
          <w:szCs w:val="28"/>
          <w:lang w:val="de-DE"/>
        </w:rPr>
        <w:t>dig hohe Qualität</w:t>
      </w:r>
      <w:r w:rsidR="00832738">
        <w:rPr>
          <w:rFonts w:ascii="Palatino Linotype" w:hAnsi="Palatino Linotype" w:cs="Arial"/>
          <w:sz w:val="28"/>
          <w:szCs w:val="28"/>
          <w:lang w:val="de-DE"/>
        </w:rPr>
        <w:t xml:space="preserve"> des </w:t>
      </w:r>
      <w:r w:rsidR="00F72F1C">
        <w:rPr>
          <w:rFonts w:ascii="Palatino Linotype" w:hAnsi="Palatino Linotype" w:cs="Arial"/>
          <w:sz w:val="28"/>
          <w:szCs w:val="28"/>
          <w:lang w:val="de-DE"/>
        </w:rPr>
        <w:t xml:space="preserve">entsprechenden </w:t>
      </w:r>
      <w:r w:rsidR="00832738">
        <w:rPr>
          <w:rFonts w:ascii="Palatino Linotype" w:hAnsi="Palatino Linotype" w:cs="Arial"/>
          <w:sz w:val="28"/>
          <w:szCs w:val="28"/>
          <w:lang w:val="de-DE"/>
        </w:rPr>
        <w:t>Online-Datenangebots muss in der Öffentlichkeit gefördert werden</w:t>
      </w:r>
      <w:r w:rsidR="00832738">
        <w:rPr>
          <w:rFonts w:ascii="Palatino Linotype" w:hAnsi="Palatino Linotype"/>
          <w:sz w:val="28"/>
          <w:szCs w:val="28"/>
          <w:lang w:val="de-DE"/>
        </w:rPr>
        <w:t xml:space="preserve">. </w:t>
      </w:r>
    </w:p>
    <w:p w14:paraId="5173AEDC" w14:textId="77777777" w:rsidR="00AB0499" w:rsidRDefault="00832738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</w:pP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>Die praktische Lexiko</w:t>
      </w:r>
      <w:r w:rsidR="00761EEB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>grafi</w:t>
      </w: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 xml:space="preserve">e muss sich stets ihrer </w:t>
      </w:r>
      <w:r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  <w:lang w:val="de-DE"/>
        </w:rPr>
        <w:t>gesellschaftlichen Verantwortung</w:t>
      </w: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 xml:space="preserve"> bewusst sein und nach einer umfassenden</w:t>
      </w:r>
      <w:r w:rsidR="00F72F1C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>, plurali</w:t>
      </w:r>
      <w:r w:rsidR="00F72F1C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>s</w:t>
      </w:r>
      <w:r w:rsidR="00F72F1C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lastRenderedPageBreak/>
        <w:t>tischen</w:t>
      </w: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  <w:lang w:val="de-DE"/>
        </w:rPr>
        <w:t>Beschreibung</w:t>
      </w: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 xml:space="preserve"> der </w:t>
      </w:r>
      <w:r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  <w:lang w:val="de-DE"/>
        </w:rPr>
        <w:t>Sprach</w:t>
      </w: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 xml:space="preserve">- und </w:t>
      </w:r>
      <w:r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  <w:lang w:val="de-DE"/>
        </w:rPr>
        <w:t>Sachwirklichk</w:t>
      </w:r>
      <w:r>
        <w:rPr>
          <w:rFonts w:ascii="Palatino Linotype" w:hAnsi="Palatino Linotype"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>eit</w:t>
      </w:r>
      <w:r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streben. Dabei müssen die Abgrenzung des Gegenstandsbereichs und die s</w:t>
      </w:r>
      <w:r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  <w:lang w:val="de-DE"/>
        </w:rPr>
        <w:t>e</w:t>
      </w:r>
      <w:r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  <w:lang w:val="de-DE"/>
        </w:rPr>
        <w:t>lektiven lexiko</w:t>
      </w:r>
      <w:r w:rsidR="00761EEB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  <w:lang w:val="de-DE"/>
        </w:rPr>
        <w:t>grafi</w:t>
      </w:r>
      <w:r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  <w:lang w:val="de-DE"/>
        </w:rPr>
        <w:t>schen Schwerpunktsetzungen</w:t>
      </w:r>
      <w:r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  <w:lang w:val="de-DE"/>
        </w:rPr>
        <w:t xml:space="preserve"> kenntlich gemacht werden.</w:t>
      </w:r>
    </w:p>
    <w:p w14:paraId="5E081FBD" w14:textId="760405C2" w:rsidR="00AB0499" w:rsidRDefault="00832738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sz w:val="28"/>
          <w:szCs w:val="28"/>
          <w:lang w:val="de-DE"/>
        </w:rPr>
      </w:pPr>
      <w:r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Universitäten und öffentliche Forschungseinrichtungen als unabhä</w:t>
      </w:r>
      <w:r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n</w:t>
      </w:r>
      <w:r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 xml:space="preserve">gige gesellschaftliche Institutionen müssen sich in die </w:t>
      </w:r>
      <w:r>
        <w:rPr>
          <w:rFonts w:ascii="Palatino Linotype" w:hAnsi="Palatino Linotype" w:cs="Arial"/>
          <w:b/>
          <w:bCs/>
          <w:color w:val="000000" w:themeColor="text1"/>
          <w:sz w:val="28"/>
          <w:szCs w:val="28"/>
          <w:lang w:val="de-DE"/>
        </w:rPr>
        <w:t>kritischen Diskussionen und Evaluationen</w:t>
      </w:r>
      <w:r w:rsidR="00564A18">
        <w:rPr>
          <w:rFonts w:ascii="Palatino Linotype" w:hAnsi="Palatino Linotype" w:cs="Arial"/>
          <w:b/>
          <w:bCs/>
          <w:color w:val="000000" w:themeColor="text1"/>
          <w:sz w:val="28"/>
          <w:szCs w:val="28"/>
          <w:lang w:val="de-DE"/>
        </w:rPr>
        <w:t xml:space="preserve"> </w:t>
      </w:r>
      <w:r w:rsidR="00564A18" w:rsidRPr="00564A1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 xml:space="preserve">lexikalischer </w:t>
      </w:r>
      <w:r w:rsidRPr="00564A1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Informationssysteme</w:t>
      </w:r>
      <w:r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 xml:space="preserve"> aktiv einbringen. </w:t>
      </w:r>
    </w:p>
    <w:p w14:paraId="4E831DA2" w14:textId="77777777" w:rsidR="00D02E60" w:rsidRPr="00D02E60" w:rsidRDefault="00D02E60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</w:pPr>
      <w:r w:rsidRPr="00591D1B">
        <w:rPr>
          <w:rFonts w:ascii="Palatino Linotype" w:hAnsi="Palatino Linotype"/>
          <w:sz w:val="28"/>
          <w:szCs w:val="28"/>
          <w:lang w:val="de-DE"/>
        </w:rPr>
        <w:t xml:space="preserve">Lexikografische </w:t>
      </w:r>
      <w:r w:rsidRPr="00591D1B">
        <w:rPr>
          <w:rFonts w:ascii="Palatino Linotype" w:hAnsi="Palatino Linotype"/>
          <w:b/>
          <w:sz w:val="28"/>
          <w:szCs w:val="28"/>
          <w:lang w:val="de-DE"/>
        </w:rPr>
        <w:t>Änderungen</w:t>
      </w:r>
      <w:r w:rsidRPr="00591D1B">
        <w:rPr>
          <w:rFonts w:ascii="Palatino Linotype" w:hAnsi="Palatino Linotype"/>
          <w:sz w:val="28"/>
          <w:szCs w:val="28"/>
          <w:lang w:val="de-DE"/>
        </w:rPr>
        <w:t xml:space="preserve"> in Online-Informationssystemen mü</w:t>
      </w:r>
      <w:r w:rsidRPr="00591D1B">
        <w:rPr>
          <w:rFonts w:ascii="Palatino Linotype" w:hAnsi="Palatino Linotype"/>
          <w:sz w:val="28"/>
          <w:szCs w:val="28"/>
          <w:lang w:val="de-DE"/>
        </w:rPr>
        <w:t>s</w:t>
      </w:r>
      <w:r w:rsidRPr="00591D1B">
        <w:rPr>
          <w:rFonts w:ascii="Palatino Linotype" w:hAnsi="Palatino Linotype"/>
          <w:sz w:val="28"/>
          <w:szCs w:val="28"/>
          <w:lang w:val="de-DE"/>
        </w:rPr>
        <w:t xml:space="preserve">sen </w:t>
      </w:r>
      <w:r w:rsidRPr="00591D1B">
        <w:rPr>
          <w:rFonts w:ascii="Palatino Linotype" w:hAnsi="Palatino Linotype"/>
          <w:b/>
          <w:sz w:val="28"/>
          <w:szCs w:val="28"/>
          <w:lang w:val="de-DE"/>
        </w:rPr>
        <w:t xml:space="preserve">dokumentiert </w:t>
      </w:r>
      <w:r w:rsidRPr="00591D1B">
        <w:rPr>
          <w:rFonts w:ascii="Palatino Linotype" w:hAnsi="Palatino Linotype"/>
          <w:sz w:val="28"/>
          <w:szCs w:val="28"/>
          <w:lang w:val="de-DE"/>
        </w:rPr>
        <w:t xml:space="preserve">und </w:t>
      </w:r>
      <w:r w:rsidRPr="00591D1B">
        <w:rPr>
          <w:rFonts w:ascii="Palatino Linotype" w:hAnsi="Palatino Linotype"/>
          <w:b/>
          <w:sz w:val="28"/>
          <w:szCs w:val="28"/>
          <w:lang w:val="de-DE"/>
        </w:rPr>
        <w:t>aufbewahrt</w:t>
      </w:r>
      <w:r w:rsidRPr="00591D1B">
        <w:rPr>
          <w:rFonts w:ascii="Palatino Linotype" w:hAnsi="Palatino Linotype"/>
          <w:sz w:val="28"/>
          <w:szCs w:val="28"/>
          <w:lang w:val="de-DE"/>
        </w:rPr>
        <w:t xml:space="preserve"> werden, so dass sie dauerhaft als Belegdaten für den wissenschaftlichen Prozess zur Verfügung st</w:t>
      </w:r>
      <w:r w:rsidRPr="00591D1B">
        <w:rPr>
          <w:rFonts w:ascii="Palatino Linotype" w:hAnsi="Palatino Linotype"/>
          <w:sz w:val="28"/>
          <w:szCs w:val="28"/>
          <w:lang w:val="de-DE"/>
        </w:rPr>
        <w:t>e</w:t>
      </w:r>
      <w:r w:rsidRPr="00591D1B">
        <w:rPr>
          <w:rFonts w:ascii="Palatino Linotype" w:hAnsi="Palatino Linotype"/>
          <w:sz w:val="28"/>
          <w:szCs w:val="28"/>
          <w:lang w:val="de-DE"/>
        </w:rPr>
        <w:t xml:space="preserve">hen. </w:t>
      </w:r>
    </w:p>
    <w:p w14:paraId="78B66C20" w14:textId="1714B814" w:rsidR="00AB0499" w:rsidRDefault="00832738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</w:pP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Die Lexiko</w:t>
      </w:r>
      <w:r w:rsidR="00761EEB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grafi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e braucht </w:t>
      </w:r>
      <w:r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Partner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und </w:t>
      </w:r>
      <w:r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Verbündete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: Die Lösungen und Herausforderungen für die Lexiko</w:t>
      </w:r>
      <w:r w:rsidR="00761EEB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grafi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e der Zukunft verlangen mit Blick auf eine europäische Perspektive einen </w:t>
      </w:r>
      <w:r>
        <w:rPr>
          <w:rFonts w:ascii="Palatino Linotype" w:hAnsi="Palatino Linotype" w:cs="Arial"/>
          <w:b/>
          <w:color w:val="000000" w:themeColor="text1"/>
          <w:sz w:val="28"/>
          <w:szCs w:val="28"/>
          <w:lang w:val="de-DE"/>
        </w:rPr>
        <w:t>interdisziplinären Austausch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zwischen Forschungsinstitutionen, Akademien, Verlagen und </w:t>
      </w:r>
      <w:r w:rsidR="003F13A8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weiteren Vertretern des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Palatino Linotype" w:hAnsi="Palatino Linotype" w:cs="Arial"/>
          <w:sz w:val="28"/>
          <w:szCs w:val="28"/>
          <w:lang w:val="de-DE"/>
        </w:rPr>
        <w:t>privaten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 xml:space="preserve"> Sektor</w:t>
      </w:r>
      <w:r w:rsidR="003F13A8"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s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  <w:t>.</w:t>
      </w:r>
    </w:p>
    <w:p w14:paraId="095EF8FF" w14:textId="4E64A2BF" w:rsidR="00F72F1C" w:rsidRPr="00B92B95" w:rsidRDefault="00F72F1C" w:rsidP="00382F5D">
      <w:pPr>
        <w:pStyle w:val="Listenabsatz"/>
        <w:numPr>
          <w:ilvl w:val="0"/>
          <w:numId w:val="1"/>
        </w:numPr>
        <w:shd w:val="clear" w:color="auto" w:fill="FFFFFF"/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de-DE"/>
        </w:rPr>
      </w:pPr>
      <w:r w:rsidRPr="00B92B95">
        <w:rPr>
          <w:rFonts w:ascii="Palatino Linotype" w:hAnsi="Palatino Linotype"/>
          <w:sz w:val="28"/>
          <w:szCs w:val="28"/>
          <w:lang w:val="de-DE"/>
        </w:rPr>
        <w:t xml:space="preserve">Eine wichtige </w:t>
      </w:r>
      <w:r w:rsidRPr="00B92B95">
        <w:rPr>
          <w:rFonts w:ascii="Palatino Linotype" w:hAnsi="Palatino Linotype"/>
          <w:b/>
          <w:sz w:val="28"/>
          <w:szCs w:val="28"/>
          <w:lang w:val="de-DE"/>
        </w:rPr>
        <w:t xml:space="preserve">Aufgabe der Lexikografie </w:t>
      </w:r>
      <w:r w:rsidRPr="00B92B95">
        <w:rPr>
          <w:rFonts w:ascii="Palatino Linotype" w:hAnsi="Palatino Linotype"/>
          <w:sz w:val="28"/>
          <w:szCs w:val="28"/>
          <w:lang w:val="de-DE"/>
        </w:rPr>
        <w:t xml:space="preserve">der </w:t>
      </w:r>
      <w:r w:rsidR="00B92B95" w:rsidRPr="00B92B95">
        <w:rPr>
          <w:rFonts w:ascii="Palatino Linotype" w:hAnsi="Palatino Linotype"/>
          <w:sz w:val="28"/>
          <w:szCs w:val="28"/>
          <w:lang w:val="de-DE"/>
        </w:rPr>
        <w:t xml:space="preserve">digitalen </w:t>
      </w:r>
      <w:r w:rsidRPr="00B92B95">
        <w:rPr>
          <w:rFonts w:ascii="Palatino Linotype" w:hAnsi="Palatino Linotype"/>
          <w:sz w:val="28"/>
          <w:szCs w:val="28"/>
          <w:lang w:val="de-DE"/>
        </w:rPr>
        <w:t xml:space="preserve">Zukunft ist die </w:t>
      </w:r>
      <w:r w:rsidR="0071511E">
        <w:rPr>
          <w:rFonts w:ascii="Palatino Linotype" w:hAnsi="Palatino Linotype"/>
          <w:sz w:val="28"/>
          <w:szCs w:val="28"/>
          <w:lang w:val="de-DE"/>
        </w:rPr>
        <w:t xml:space="preserve">geordnete </w:t>
      </w:r>
      <w:r w:rsidRPr="00B92B95">
        <w:rPr>
          <w:rFonts w:ascii="Palatino Linotype" w:hAnsi="Palatino Linotype"/>
          <w:sz w:val="28"/>
          <w:szCs w:val="28"/>
          <w:lang w:val="de-DE"/>
        </w:rPr>
        <w:t>Zusammen</w:t>
      </w:r>
      <w:r w:rsidR="0071511E">
        <w:rPr>
          <w:rFonts w:ascii="Palatino Linotype" w:hAnsi="Palatino Linotype"/>
          <w:sz w:val="28"/>
          <w:szCs w:val="28"/>
          <w:lang w:val="de-DE"/>
        </w:rPr>
        <w:t>führung</w:t>
      </w:r>
      <w:r w:rsidRPr="00B92B95">
        <w:rPr>
          <w:rFonts w:ascii="Palatino Linotype" w:hAnsi="Palatino Linotype"/>
          <w:sz w:val="28"/>
          <w:szCs w:val="28"/>
          <w:lang w:val="de-DE"/>
        </w:rPr>
        <w:t xml:space="preserve"> von automatisch aus Textkorpora e</w:t>
      </w:r>
      <w:r w:rsidRPr="00B92B95">
        <w:rPr>
          <w:rFonts w:ascii="Palatino Linotype" w:hAnsi="Palatino Linotype"/>
          <w:sz w:val="28"/>
          <w:szCs w:val="28"/>
          <w:lang w:val="de-DE"/>
        </w:rPr>
        <w:t>r</w:t>
      </w:r>
      <w:r w:rsidRPr="00B92B95">
        <w:rPr>
          <w:rFonts w:ascii="Palatino Linotype" w:hAnsi="Palatino Linotype"/>
          <w:sz w:val="28"/>
          <w:szCs w:val="28"/>
          <w:lang w:val="de-DE"/>
        </w:rPr>
        <w:t xml:space="preserve">zeugten und gezielt aufbereiteten Daten </w:t>
      </w:r>
      <w:r w:rsidR="00B01171">
        <w:rPr>
          <w:rFonts w:ascii="Palatino Linotype" w:hAnsi="Palatino Linotype"/>
          <w:sz w:val="28"/>
          <w:szCs w:val="28"/>
          <w:lang w:val="de-DE"/>
        </w:rPr>
        <w:t xml:space="preserve">sowie </w:t>
      </w:r>
      <w:r w:rsidRPr="00B92B95">
        <w:rPr>
          <w:rFonts w:ascii="Palatino Linotype" w:hAnsi="Palatino Linotype"/>
          <w:sz w:val="28"/>
          <w:szCs w:val="28"/>
          <w:lang w:val="de-DE"/>
        </w:rPr>
        <w:t>einer benutzerorie</w:t>
      </w:r>
      <w:r w:rsidRPr="00B92B95">
        <w:rPr>
          <w:rFonts w:ascii="Palatino Linotype" w:hAnsi="Palatino Linotype"/>
          <w:sz w:val="28"/>
          <w:szCs w:val="28"/>
          <w:lang w:val="de-DE"/>
        </w:rPr>
        <w:t>n</w:t>
      </w:r>
      <w:r w:rsidRPr="00B92B95">
        <w:rPr>
          <w:rFonts w:ascii="Palatino Linotype" w:hAnsi="Palatino Linotype"/>
          <w:sz w:val="28"/>
          <w:szCs w:val="28"/>
          <w:lang w:val="de-DE"/>
        </w:rPr>
        <w:t>tierten Präsentation. Die gesellschaftliche Relevanz solcher Inform</w:t>
      </w:r>
      <w:r w:rsidRPr="00B92B95">
        <w:rPr>
          <w:rFonts w:ascii="Palatino Linotype" w:hAnsi="Palatino Linotype"/>
          <w:sz w:val="28"/>
          <w:szCs w:val="28"/>
          <w:lang w:val="de-DE"/>
        </w:rPr>
        <w:t>a</w:t>
      </w:r>
      <w:r w:rsidRPr="00B92B95">
        <w:rPr>
          <w:rFonts w:ascii="Palatino Linotype" w:hAnsi="Palatino Linotype"/>
          <w:sz w:val="28"/>
          <w:szCs w:val="28"/>
          <w:lang w:val="de-DE"/>
        </w:rPr>
        <w:t>tionssysteme</w:t>
      </w:r>
      <w:r w:rsidR="003F13A8">
        <w:rPr>
          <w:rFonts w:ascii="Palatino Linotype" w:hAnsi="Palatino Linotype"/>
          <w:sz w:val="28"/>
          <w:szCs w:val="28"/>
          <w:lang w:val="de-DE"/>
        </w:rPr>
        <w:t xml:space="preserve"> wird </w:t>
      </w:r>
      <w:r w:rsidR="00B01171">
        <w:rPr>
          <w:rFonts w:ascii="Palatino Linotype" w:hAnsi="Palatino Linotype"/>
          <w:sz w:val="28"/>
          <w:szCs w:val="28"/>
          <w:lang w:val="de-DE"/>
        </w:rPr>
        <w:t>gefestigt</w:t>
      </w:r>
      <w:r w:rsidR="003F13A8">
        <w:rPr>
          <w:rFonts w:ascii="Palatino Linotype" w:hAnsi="Palatino Linotype"/>
          <w:sz w:val="28"/>
          <w:szCs w:val="28"/>
          <w:lang w:val="de-DE"/>
        </w:rPr>
        <w:t>, wenn die zugrunde</w:t>
      </w:r>
      <w:r w:rsidR="00B01171">
        <w:rPr>
          <w:rFonts w:ascii="Palatino Linotype" w:hAnsi="Palatino Linotype"/>
          <w:sz w:val="28"/>
          <w:szCs w:val="28"/>
          <w:lang w:val="de-DE"/>
        </w:rPr>
        <w:t>liegenden Korpora das gesamte s</w:t>
      </w:r>
      <w:r w:rsidRPr="00B92B95">
        <w:rPr>
          <w:rFonts w:ascii="Palatino Linotype" w:hAnsi="Palatino Linotype"/>
          <w:sz w:val="28"/>
          <w:szCs w:val="28"/>
          <w:lang w:val="de-DE"/>
        </w:rPr>
        <w:t>prach</w:t>
      </w:r>
      <w:r w:rsidR="00B01171">
        <w:rPr>
          <w:rFonts w:ascii="Palatino Linotype" w:hAnsi="Palatino Linotype"/>
          <w:sz w:val="28"/>
          <w:szCs w:val="28"/>
          <w:lang w:val="de-DE"/>
        </w:rPr>
        <w:t xml:space="preserve">liche Diasystem </w:t>
      </w:r>
      <w:r w:rsidRPr="00B92B95">
        <w:rPr>
          <w:rFonts w:ascii="Palatino Linotype" w:hAnsi="Palatino Linotype"/>
          <w:sz w:val="28"/>
          <w:szCs w:val="28"/>
          <w:lang w:val="de-DE"/>
        </w:rPr>
        <w:t>spiegeln</w:t>
      </w:r>
      <w:r w:rsidR="00B01171">
        <w:rPr>
          <w:rFonts w:ascii="Palatino Linotype" w:hAnsi="Palatino Linotype"/>
          <w:sz w:val="28"/>
          <w:szCs w:val="28"/>
          <w:lang w:val="de-DE"/>
        </w:rPr>
        <w:t xml:space="preserve"> und </w:t>
      </w:r>
      <w:r w:rsidRPr="00B92B95">
        <w:rPr>
          <w:rFonts w:ascii="Palatino Linotype" w:hAnsi="Palatino Linotype"/>
          <w:sz w:val="28"/>
          <w:szCs w:val="28"/>
          <w:lang w:val="de-DE"/>
        </w:rPr>
        <w:t xml:space="preserve">für </w:t>
      </w:r>
      <w:proofErr w:type="spellStart"/>
      <w:r w:rsidRPr="00B92B95">
        <w:rPr>
          <w:rFonts w:ascii="Palatino Linotype" w:hAnsi="Palatino Linotype"/>
          <w:sz w:val="28"/>
          <w:szCs w:val="28"/>
          <w:lang w:val="de-DE"/>
        </w:rPr>
        <w:t>ForscherInnen</w:t>
      </w:r>
      <w:proofErr w:type="spellEnd"/>
      <w:r w:rsidRPr="00B92B95">
        <w:rPr>
          <w:rFonts w:ascii="Palatino Linotype" w:hAnsi="Palatino Linotype"/>
          <w:sz w:val="28"/>
          <w:szCs w:val="28"/>
          <w:lang w:val="de-DE"/>
        </w:rPr>
        <w:t xml:space="preserve"> </w:t>
      </w:r>
      <w:r w:rsidR="003F13A8" w:rsidRPr="00B92B95">
        <w:rPr>
          <w:rFonts w:ascii="Palatino Linotype" w:hAnsi="Palatino Linotype"/>
          <w:sz w:val="28"/>
          <w:szCs w:val="28"/>
          <w:lang w:val="de-DE"/>
        </w:rPr>
        <w:t xml:space="preserve">frei </w:t>
      </w:r>
      <w:r w:rsidRPr="00B92B95">
        <w:rPr>
          <w:rFonts w:ascii="Palatino Linotype" w:hAnsi="Palatino Linotype"/>
          <w:sz w:val="28"/>
          <w:szCs w:val="28"/>
          <w:lang w:val="de-DE"/>
        </w:rPr>
        <w:t>zur Verfügung stehen</w:t>
      </w:r>
      <w:r w:rsidR="00B01171">
        <w:rPr>
          <w:rFonts w:ascii="Palatino Linotype" w:hAnsi="Palatino Linotype"/>
          <w:sz w:val="28"/>
          <w:szCs w:val="28"/>
          <w:lang w:val="de-DE"/>
        </w:rPr>
        <w:t>.</w:t>
      </w:r>
    </w:p>
    <w:p w14:paraId="1B82FB5F" w14:textId="155465D6" w:rsidR="00AB0499" w:rsidRPr="003F13A8" w:rsidRDefault="00832738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</w:pP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 xml:space="preserve">Die Wörterbuchforschung </w:t>
      </w:r>
      <w:r w:rsidR="00564A1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 xml:space="preserve">muss </w:t>
      </w:r>
      <w:r w:rsidR="006310F3"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als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 xml:space="preserve"> </w:t>
      </w:r>
      <w:r w:rsidRPr="003F13A8">
        <w:rPr>
          <w:rFonts w:ascii="Palatino Linotype" w:hAnsi="Palatino Linotype" w:cs="Arial"/>
          <w:b/>
          <w:bCs/>
          <w:color w:val="000000" w:themeColor="text1"/>
          <w:sz w:val="28"/>
          <w:szCs w:val="28"/>
          <w:lang w:val="de-DE"/>
        </w:rPr>
        <w:t>Kulturwissenschaft</w:t>
      </w:r>
      <w:r w:rsidR="006310F3" w:rsidRPr="003F13A8">
        <w:rPr>
          <w:rFonts w:ascii="Palatino Linotype" w:hAnsi="Palatino Linotype" w:cs="Arial"/>
          <w:b/>
          <w:bCs/>
          <w:color w:val="000000" w:themeColor="text1"/>
          <w:sz w:val="28"/>
          <w:szCs w:val="28"/>
          <w:lang w:val="de-DE"/>
        </w:rPr>
        <w:t xml:space="preserve"> </w:t>
      </w:r>
      <w:r w:rsidR="00564A18" w:rsidRPr="00564A1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verstanden werden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, die die praktische Lexiko</w:t>
      </w:r>
      <w:r w:rsidR="00761EEB"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grafi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e, die Linguistik, die Inform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a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tik, die Buchwissenschaft und die Dokumentationswissenschaft in i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n</w:t>
      </w:r>
      <w:r w:rsidRPr="003F13A8">
        <w:rPr>
          <w:rFonts w:ascii="Palatino Linotype" w:hAnsi="Palatino Linotype" w:cs="Arial"/>
          <w:bCs/>
          <w:color w:val="000000" w:themeColor="text1"/>
          <w:sz w:val="28"/>
          <w:szCs w:val="28"/>
          <w:lang w:val="de-DE"/>
        </w:rPr>
        <w:t>terdisziplinären Projekten zusammenführt.</w:t>
      </w:r>
    </w:p>
    <w:p w14:paraId="0AF22FDA" w14:textId="15C568DC" w:rsidR="00AB0499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In einer modernen Informationsgesellschaft brauchen wir einen von der Wissenschaft vorangetriebenen </w:t>
      </w:r>
      <w:r>
        <w:rPr>
          <w:rFonts w:ascii="Palatino Linotype" w:hAnsi="Palatino Linotype" w:cs="Arial"/>
          <w:b/>
          <w:sz w:val="28"/>
          <w:szCs w:val="28"/>
        </w:rPr>
        <w:t>Standardisierungsprozess</w:t>
      </w:r>
      <w:r>
        <w:rPr>
          <w:rFonts w:ascii="Palatino Linotype" w:hAnsi="Palatino Linotype" w:cs="Arial"/>
          <w:sz w:val="28"/>
          <w:szCs w:val="28"/>
        </w:rPr>
        <w:t xml:space="preserve"> für </w:t>
      </w:r>
      <w:r>
        <w:rPr>
          <w:rFonts w:ascii="Palatino Linotype" w:hAnsi="Palatino Linotype" w:cs="Arial"/>
          <w:sz w:val="28"/>
          <w:szCs w:val="28"/>
        </w:rPr>
        <w:lastRenderedPageBreak/>
        <w:t>die metalexiko</w:t>
      </w:r>
      <w:r w:rsidR="00761EEB">
        <w:rPr>
          <w:rFonts w:ascii="Palatino Linotype" w:hAnsi="Palatino Linotype" w:cs="Arial"/>
          <w:sz w:val="28"/>
          <w:szCs w:val="28"/>
        </w:rPr>
        <w:t>grafi</w:t>
      </w:r>
      <w:r>
        <w:rPr>
          <w:rFonts w:ascii="Palatino Linotype" w:hAnsi="Palatino Linotype" w:cs="Arial"/>
          <w:sz w:val="28"/>
          <w:szCs w:val="28"/>
        </w:rPr>
        <w:t xml:space="preserve">sche </w:t>
      </w:r>
      <w:r>
        <w:rPr>
          <w:rFonts w:ascii="Palatino Linotype" w:hAnsi="Palatino Linotype" w:cs="Arial"/>
          <w:b/>
          <w:sz w:val="28"/>
          <w:szCs w:val="28"/>
        </w:rPr>
        <w:t>Kernterminologie</w:t>
      </w:r>
      <w:r>
        <w:rPr>
          <w:rFonts w:ascii="Palatino Linotype" w:hAnsi="Palatino Linotype" w:cs="Arial"/>
          <w:sz w:val="28"/>
          <w:szCs w:val="28"/>
        </w:rPr>
        <w:t xml:space="preserve">, </w:t>
      </w:r>
      <w:r w:rsidRPr="00832738">
        <w:rPr>
          <w:rFonts w:ascii="Palatino Linotype" w:hAnsi="Palatino Linotype" w:cs="Arial"/>
          <w:sz w:val="28"/>
          <w:szCs w:val="28"/>
        </w:rPr>
        <w:t>denn</w:t>
      </w:r>
      <w:r w:rsidR="00564A18">
        <w:rPr>
          <w:rFonts w:ascii="Palatino Linotype" w:hAnsi="Palatino Linotype" w:cs="Arial"/>
          <w:sz w:val="28"/>
          <w:szCs w:val="28"/>
        </w:rPr>
        <w:t xml:space="preserve"> eine gute Theorie </w:t>
      </w:r>
      <w:r w:rsidR="006310F3">
        <w:rPr>
          <w:rFonts w:ascii="Palatino Linotype" w:hAnsi="Palatino Linotype" w:cs="Arial"/>
          <w:bCs/>
          <w:sz w:val="28"/>
          <w:szCs w:val="28"/>
        </w:rPr>
        <w:t>bewirk</w:t>
      </w:r>
      <w:r w:rsidR="00564A18">
        <w:rPr>
          <w:rFonts w:ascii="Palatino Linotype" w:hAnsi="Palatino Linotype" w:cs="Arial"/>
          <w:bCs/>
          <w:sz w:val="28"/>
          <w:szCs w:val="28"/>
        </w:rPr>
        <w:t>t</w:t>
      </w:r>
      <w:r w:rsidRPr="006310F3">
        <w:rPr>
          <w:rFonts w:ascii="Palatino Linotype" w:hAnsi="Palatino Linotype" w:cs="Arial"/>
          <w:bCs/>
          <w:sz w:val="28"/>
          <w:szCs w:val="28"/>
        </w:rPr>
        <w:t xml:space="preserve"> vielfäl</w:t>
      </w:r>
      <w:r>
        <w:rPr>
          <w:rFonts w:ascii="Palatino Linotype" w:hAnsi="Palatino Linotype" w:cs="Arial"/>
          <w:bCs/>
          <w:sz w:val="28"/>
          <w:szCs w:val="28"/>
        </w:rPr>
        <w:t>tige Verbesserungen in der praktischen Lexiko</w:t>
      </w:r>
      <w:r w:rsidR="00761EEB">
        <w:rPr>
          <w:rFonts w:ascii="Palatino Linotype" w:hAnsi="Palatino Linotype" w:cs="Arial"/>
          <w:bCs/>
          <w:sz w:val="28"/>
          <w:szCs w:val="28"/>
        </w:rPr>
        <w:t>grafi</w:t>
      </w:r>
      <w:r>
        <w:rPr>
          <w:rFonts w:ascii="Palatino Linotype" w:hAnsi="Palatino Linotype" w:cs="Arial"/>
          <w:bCs/>
          <w:sz w:val="28"/>
          <w:szCs w:val="28"/>
        </w:rPr>
        <w:t>e.</w:t>
      </w:r>
    </w:p>
    <w:p w14:paraId="7861BD8C" w14:textId="66CEA4B3" w:rsidR="003F13A8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Die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wissenschaftliche Lexiko</w:t>
      </w:r>
      <w:r w:rsidR="00761EEB">
        <w:rPr>
          <w:rFonts w:ascii="Palatino Linotype" w:hAnsi="Palatino Linotype"/>
          <w:b/>
          <w:color w:val="000000" w:themeColor="text1"/>
          <w:sz w:val="28"/>
          <w:szCs w:val="28"/>
        </w:rPr>
        <w:t>grafi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e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soll vermehrt visuell </w:t>
      </w:r>
      <w:r w:rsidRPr="00DC3725">
        <w:rPr>
          <w:rFonts w:ascii="Palatino Linotype" w:hAnsi="Palatino Linotype"/>
          <w:color w:val="000000" w:themeColor="text1"/>
          <w:sz w:val="28"/>
          <w:szCs w:val="28"/>
        </w:rPr>
        <w:t xml:space="preserve">kreativ </w:t>
      </w:r>
      <w:r>
        <w:rPr>
          <w:rFonts w:ascii="Palatino Linotype" w:hAnsi="Palatino Linotype"/>
          <w:color w:val="000000" w:themeColor="text1"/>
          <w:sz w:val="28"/>
          <w:szCs w:val="28"/>
        </w:rPr>
        <w:t>sein</w:t>
      </w:r>
      <w:r w:rsidR="002924CD">
        <w:rPr>
          <w:rFonts w:ascii="Palatino Linotype" w:hAnsi="Palatino Linotype"/>
          <w:color w:val="000000" w:themeColor="text1"/>
          <w:sz w:val="28"/>
          <w:szCs w:val="28"/>
        </w:rPr>
        <w:t xml:space="preserve">, bezüglich digitaler Formate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Experimente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wagen und sich dabei das Interesse der Menschen an sprachlichen Fragen zunutze machen. Eine </w:t>
      </w:r>
      <w:r w:rsidRPr="00D5753B">
        <w:rPr>
          <w:rFonts w:ascii="Palatino Linotype" w:hAnsi="Palatino Linotype"/>
          <w:b/>
          <w:color w:val="000000" w:themeColor="text1"/>
          <w:sz w:val="28"/>
          <w:szCs w:val="28"/>
        </w:rPr>
        <w:t>staatliche Förderung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muss sich auf lexiko</w:t>
      </w:r>
      <w:r w:rsidR="00761EEB">
        <w:rPr>
          <w:rFonts w:ascii="Palatino Linotype" w:hAnsi="Palatino Linotype"/>
          <w:color w:val="000000" w:themeColor="text1"/>
          <w:sz w:val="28"/>
          <w:szCs w:val="28"/>
        </w:rPr>
        <w:t>grafi</w:t>
      </w:r>
      <w:r>
        <w:rPr>
          <w:rFonts w:ascii="Palatino Linotype" w:hAnsi="Palatino Linotype"/>
          <w:color w:val="000000" w:themeColor="text1"/>
          <w:sz w:val="28"/>
          <w:szCs w:val="28"/>
        </w:rPr>
        <w:t>sche Innovati</w:t>
      </w:r>
      <w:r>
        <w:rPr>
          <w:rFonts w:ascii="Palatino Linotype" w:hAnsi="Palatino Linotype"/>
          <w:color w:val="000000" w:themeColor="text1"/>
          <w:sz w:val="28"/>
          <w:szCs w:val="28"/>
        </w:rPr>
        <w:t>o</w:t>
      </w:r>
      <w:r>
        <w:rPr>
          <w:rFonts w:ascii="Palatino Linotype" w:hAnsi="Palatino Linotype"/>
          <w:color w:val="000000" w:themeColor="text1"/>
          <w:sz w:val="28"/>
          <w:szCs w:val="28"/>
        </w:rPr>
        <w:t>nen konzentrieren.</w:t>
      </w:r>
    </w:p>
    <w:p w14:paraId="2A75BBEB" w14:textId="73D4CC4E" w:rsidR="00AB0499" w:rsidRPr="00B01171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3F13A8">
        <w:rPr>
          <w:rFonts w:ascii="Palatino Linotype" w:hAnsi="Palatino Linotype" w:cs="Arial"/>
          <w:sz w:val="28"/>
          <w:szCs w:val="28"/>
        </w:rPr>
        <w:t>L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>exiko</w:t>
      </w:r>
      <w:r w:rsidR="00761EEB" w:rsidRPr="003F13A8">
        <w:rPr>
          <w:rFonts w:ascii="Palatino Linotype" w:hAnsi="Palatino Linotype" w:cs="Arial"/>
          <w:color w:val="000000" w:themeColor="text1"/>
          <w:sz w:val="28"/>
          <w:szCs w:val="28"/>
        </w:rPr>
        <w:t>grafi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 xml:space="preserve">sche Projekte sollen sich stärker an den </w:t>
      </w:r>
      <w:r w:rsidRPr="003F13A8">
        <w:rPr>
          <w:rFonts w:ascii="Palatino Linotype" w:hAnsi="Palatino Linotype" w:cs="Arial"/>
          <w:b/>
          <w:color w:val="000000" w:themeColor="text1"/>
          <w:sz w:val="28"/>
          <w:szCs w:val="28"/>
        </w:rPr>
        <w:t xml:space="preserve">spezifischen </w:t>
      </w:r>
      <w:r w:rsidRPr="00832738">
        <w:rPr>
          <w:rFonts w:ascii="Palatino Linotype" w:hAnsi="Palatino Linotype" w:cs="Arial"/>
          <w:b/>
          <w:color w:val="000000" w:themeColor="text1"/>
          <w:sz w:val="28"/>
          <w:szCs w:val="28"/>
        </w:rPr>
        <w:t>B</w:t>
      </w:r>
      <w:r w:rsidRPr="00832738">
        <w:rPr>
          <w:rFonts w:ascii="Palatino Linotype" w:hAnsi="Palatino Linotype" w:cs="Arial"/>
          <w:b/>
          <w:color w:val="000000" w:themeColor="text1"/>
          <w:sz w:val="28"/>
          <w:szCs w:val="28"/>
        </w:rPr>
        <w:t>e</w:t>
      </w:r>
      <w:r w:rsidRPr="00832738">
        <w:rPr>
          <w:rFonts w:ascii="Palatino Linotype" w:hAnsi="Palatino Linotype" w:cs="Arial"/>
          <w:b/>
          <w:color w:val="000000" w:themeColor="text1"/>
          <w:sz w:val="28"/>
          <w:szCs w:val="28"/>
        </w:rPr>
        <w:t>dürfnisse</w:t>
      </w:r>
      <w:r w:rsidRPr="003F13A8">
        <w:rPr>
          <w:rFonts w:ascii="Palatino Linotype" w:hAnsi="Palatino Linotype" w:cs="Arial"/>
          <w:b/>
          <w:color w:val="000000" w:themeColor="text1"/>
          <w:sz w:val="28"/>
          <w:szCs w:val="28"/>
        </w:rPr>
        <w:t>n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 xml:space="preserve"> der </w:t>
      </w:r>
      <w:proofErr w:type="spellStart"/>
      <w:r w:rsidRPr="003F13A8">
        <w:rPr>
          <w:rFonts w:ascii="Palatino Linotype" w:hAnsi="Palatino Linotype" w:cs="Arial"/>
          <w:b/>
          <w:color w:val="000000" w:themeColor="text1"/>
          <w:sz w:val="28"/>
          <w:szCs w:val="28"/>
        </w:rPr>
        <w:t>BenutzerInnen</w:t>
      </w:r>
      <w:proofErr w:type="spellEnd"/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 xml:space="preserve"> (der Erst- und Fremdsprache, bei der Übersetzung u.a.) und </w:t>
      </w:r>
      <w:r w:rsidR="00DC3725">
        <w:rPr>
          <w:rFonts w:ascii="Palatino Linotype" w:hAnsi="Palatino Linotype" w:cs="Arial"/>
          <w:color w:val="000000" w:themeColor="text1"/>
          <w:sz w:val="28"/>
          <w:szCs w:val="28"/>
        </w:rPr>
        <w:t xml:space="preserve">deren 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>sprachlichen Handlungen bzw. ko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>m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 xml:space="preserve">munikativen </w:t>
      </w:r>
      <w:r>
        <w:rPr>
          <w:rFonts w:ascii="Palatino Linotype" w:hAnsi="Palatino Linotype" w:cs="Arial"/>
          <w:color w:val="000000" w:themeColor="text1"/>
          <w:sz w:val="28"/>
          <w:szCs w:val="28"/>
        </w:rPr>
        <w:t>Absichten</w:t>
      </w:r>
      <w:r w:rsidRPr="003F13A8">
        <w:rPr>
          <w:rFonts w:ascii="Palatino Linotype" w:hAnsi="Palatino Linotype" w:cs="Arial"/>
          <w:color w:val="000000" w:themeColor="text1"/>
          <w:sz w:val="28"/>
          <w:szCs w:val="28"/>
        </w:rPr>
        <w:t xml:space="preserve"> orie</w:t>
      </w:r>
      <w:r w:rsidRPr="00B01171">
        <w:rPr>
          <w:rFonts w:ascii="Palatino Linotype" w:hAnsi="Palatino Linotype" w:cs="Arial"/>
          <w:color w:val="000000" w:themeColor="text1"/>
          <w:sz w:val="28"/>
          <w:szCs w:val="28"/>
        </w:rPr>
        <w:t>ntieren</w:t>
      </w:r>
      <w:r w:rsidR="00F72F1C" w:rsidRPr="00B01171">
        <w:rPr>
          <w:rFonts w:ascii="Palatino Linotype" w:hAnsi="Palatino Linotype" w:cs="Arial"/>
          <w:color w:val="000000" w:themeColor="text1"/>
          <w:sz w:val="28"/>
          <w:szCs w:val="28"/>
        </w:rPr>
        <w:t xml:space="preserve">, denn </w:t>
      </w:r>
      <w:r w:rsidR="00F72F1C" w:rsidRPr="00B01171">
        <w:rPr>
          <w:rFonts w:ascii="Palatino Linotype" w:hAnsi="Palatino Linotype"/>
          <w:sz w:val="28"/>
          <w:szCs w:val="28"/>
        </w:rPr>
        <w:t xml:space="preserve">Sprache ist Gegenstand der </w:t>
      </w:r>
      <w:r w:rsidR="00591D1B" w:rsidRPr="00B01171">
        <w:rPr>
          <w:rFonts w:ascii="Palatino Linotype" w:hAnsi="Palatino Linotype"/>
          <w:sz w:val="28"/>
          <w:szCs w:val="28"/>
        </w:rPr>
        <w:t>Lexikogra</w:t>
      </w:r>
      <w:r w:rsidR="00591D1B">
        <w:rPr>
          <w:rFonts w:ascii="Palatino Linotype" w:hAnsi="Palatino Linotype"/>
          <w:sz w:val="28"/>
          <w:szCs w:val="28"/>
        </w:rPr>
        <w:t>f</w:t>
      </w:r>
      <w:r w:rsidR="00591D1B" w:rsidRPr="00B01171">
        <w:rPr>
          <w:rFonts w:ascii="Palatino Linotype" w:hAnsi="Palatino Linotype"/>
          <w:sz w:val="28"/>
          <w:szCs w:val="28"/>
        </w:rPr>
        <w:t>ie</w:t>
      </w:r>
      <w:r w:rsidR="00F72F1C" w:rsidRPr="00B01171">
        <w:rPr>
          <w:rFonts w:ascii="Palatino Linotype" w:hAnsi="Palatino Linotype"/>
          <w:sz w:val="28"/>
          <w:szCs w:val="28"/>
        </w:rPr>
        <w:t xml:space="preserve">, und das Erlernen und Verstehen von Sprachen ist eine zentrale Kompetenz in </w:t>
      </w:r>
      <w:r w:rsidR="00B01171" w:rsidRPr="00B01171">
        <w:rPr>
          <w:rFonts w:ascii="Palatino Linotype" w:hAnsi="Palatino Linotype"/>
          <w:sz w:val="28"/>
          <w:szCs w:val="28"/>
        </w:rPr>
        <w:t xml:space="preserve">der </w:t>
      </w:r>
      <w:r w:rsidR="00F72F1C" w:rsidRPr="00B01171">
        <w:rPr>
          <w:rFonts w:ascii="Palatino Linotype" w:hAnsi="Palatino Linotype"/>
          <w:sz w:val="28"/>
          <w:szCs w:val="28"/>
        </w:rPr>
        <w:t>globalisierten Welt.</w:t>
      </w:r>
    </w:p>
    <w:p w14:paraId="63F4B045" w14:textId="4D8AD85F" w:rsidR="00AB0499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color w:val="000000" w:themeColor="text1"/>
          <w:sz w:val="28"/>
          <w:szCs w:val="28"/>
        </w:rPr>
        <w:t xml:space="preserve">Die wissenschaftlichen Erkenntnisse zur Benutzung der </w:t>
      </w:r>
      <w:r w:rsidR="006310F3" w:rsidRPr="00F84442">
        <w:rPr>
          <w:rFonts w:ascii="Palatino Linotype" w:hAnsi="Palatino Linotype" w:cs="Arial"/>
          <w:color w:val="000000" w:themeColor="text1"/>
          <w:sz w:val="28"/>
          <w:szCs w:val="28"/>
        </w:rPr>
        <w:t>lexi</w:t>
      </w:r>
      <w:r w:rsidR="00E351A7">
        <w:rPr>
          <w:rFonts w:ascii="Palatino Linotype" w:hAnsi="Palatino Linotype" w:cs="Arial"/>
          <w:color w:val="000000" w:themeColor="text1"/>
          <w:sz w:val="28"/>
          <w:szCs w:val="28"/>
        </w:rPr>
        <w:t>k</w:t>
      </w:r>
      <w:r w:rsidR="006310F3" w:rsidRPr="00F84442">
        <w:rPr>
          <w:rFonts w:ascii="Palatino Linotype" w:hAnsi="Palatino Linotype" w:cs="Arial"/>
          <w:color w:val="000000" w:themeColor="text1"/>
          <w:sz w:val="28"/>
          <w:szCs w:val="28"/>
        </w:rPr>
        <w:t>ograf</w:t>
      </w:r>
      <w:r w:rsidR="006310F3" w:rsidRPr="00F84442">
        <w:rPr>
          <w:rFonts w:ascii="Palatino Linotype" w:hAnsi="Palatino Linotype" w:cs="Arial"/>
          <w:color w:val="000000" w:themeColor="text1"/>
          <w:sz w:val="28"/>
          <w:szCs w:val="28"/>
        </w:rPr>
        <w:t>i</w:t>
      </w:r>
      <w:r w:rsidR="006310F3" w:rsidRPr="00F84442">
        <w:rPr>
          <w:rFonts w:ascii="Palatino Linotype" w:hAnsi="Palatino Linotype" w:cs="Arial"/>
          <w:color w:val="000000" w:themeColor="text1"/>
          <w:sz w:val="28"/>
          <w:szCs w:val="28"/>
        </w:rPr>
        <w:t>schen</w:t>
      </w:r>
      <w:r w:rsidRPr="00F84442">
        <w:rPr>
          <w:rFonts w:ascii="Palatino Linotype" w:hAnsi="Palatino Linotype" w:cs="Arial"/>
          <w:color w:val="000000" w:themeColor="text1"/>
          <w:sz w:val="28"/>
          <w:szCs w:val="28"/>
        </w:rPr>
        <w:t xml:space="preserve"> Inf</w:t>
      </w:r>
      <w:r>
        <w:rPr>
          <w:rFonts w:ascii="Palatino Linotype" w:hAnsi="Palatino Linotype" w:cs="Arial"/>
          <w:color w:val="000000" w:themeColor="text1"/>
          <w:sz w:val="28"/>
          <w:szCs w:val="28"/>
        </w:rPr>
        <w:t>ormationssysteme sow</w:t>
      </w:r>
      <w:r>
        <w:rPr>
          <w:rFonts w:ascii="Palatino Linotype" w:hAnsi="Palatino Linotype"/>
          <w:color w:val="000000" w:themeColor="text1"/>
          <w:sz w:val="28"/>
          <w:szCs w:val="28"/>
        </w:rPr>
        <w:t>ie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zur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Unterrichts- </w:t>
      </w:r>
      <w:r>
        <w:rPr>
          <w:rFonts w:ascii="Palatino Linotype" w:hAnsi="Palatino Linotype"/>
          <w:color w:val="000000" w:themeColor="text1"/>
          <w:sz w:val="28"/>
          <w:szCs w:val="28"/>
        </w:rPr>
        <w:t>und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Überse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t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zungspraxis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sollen verstärkt in den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lexiko</w:t>
      </w:r>
      <w:r w:rsidR="00761EEB">
        <w:rPr>
          <w:rFonts w:ascii="Palatino Linotype" w:hAnsi="Palatino Linotype"/>
          <w:b/>
          <w:color w:val="000000" w:themeColor="text1"/>
          <w:sz w:val="28"/>
          <w:szCs w:val="28"/>
        </w:rPr>
        <w:t>grafi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schen Prozess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einfli</w:t>
      </w:r>
      <w:r>
        <w:rPr>
          <w:rFonts w:ascii="Palatino Linotype" w:hAnsi="Palatino Linotype"/>
          <w:color w:val="000000" w:themeColor="text1"/>
          <w:sz w:val="28"/>
          <w:szCs w:val="28"/>
        </w:rPr>
        <w:t>e</w:t>
      </w:r>
      <w:r>
        <w:rPr>
          <w:rFonts w:ascii="Palatino Linotype" w:hAnsi="Palatino Linotype"/>
          <w:color w:val="000000" w:themeColor="text1"/>
          <w:sz w:val="28"/>
          <w:szCs w:val="28"/>
        </w:rPr>
        <w:t>ßen</w:t>
      </w:r>
      <w:r>
        <w:rPr>
          <w:rFonts w:ascii="Palatino Linotype" w:hAnsi="Palatino Linotype" w:cs="Arial"/>
          <w:color w:val="000000" w:themeColor="text1"/>
          <w:sz w:val="28"/>
          <w:szCs w:val="28"/>
        </w:rPr>
        <w:t xml:space="preserve">. </w:t>
      </w:r>
    </w:p>
    <w:p w14:paraId="3D1B3F2E" w14:textId="77777777" w:rsidR="00AB0499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Die Lexiko</w:t>
      </w:r>
      <w:r w:rsidR="00761EEB">
        <w:rPr>
          <w:rFonts w:ascii="Palatino Linotype" w:hAnsi="Palatino Linotype"/>
          <w:sz w:val="28"/>
          <w:szCs w:val="28"/>
        </w:rPr>
        <w:t>grafi</w:t>
      </w:r>
      <w:r>
        <w:rPr>
          <w:rFonts w:ascii="Palatino Linotype" w:hAnsi="Palatino Linotype"/>
          <w:sz w:val="28"/>
          <w:szCs w:val="28"/>
        </w:rPr>
        <w:t xml:space="preserve">e ist gefordert, Konzepte für eine produktive </w:t>
      </w:r>
      <w:r>
        <w:rPr>
          <w:rFonts w:ascii="Palatino Linotype" w:hAnsi="Palatino Linotype"/>
          <w:b/>
          <w:sz w:val="28"/>
          <w:szCs w:val="28"/>
        </w:rPr>
        <w:t>Nutze</w:t>
      </w:r>
      <w:r>
        <w:rPr>
          <w:rFonts w:ascii="Palatino Linotype" w:hAnsi="Palatino Linotype"/>
          <w:b/>
          <w:sz w:val="28"/>
          <w:szCs w:val="28"/>
        </w:rPr>
        <w:t>r</w:t>
      </w:r>
      <w:r>
        <w:rPr>
          <w:rFonts w:ascii="Palatino Linotype" w:hAnsi="Palatino Linotype"/>
          <w:b/>
          <w:sz w:val="28"/>
          <w:szCs w:val="28"/>
        </w:rPr>
        <w:t>beteiligung</w:t>
      </w:r>
      <w:r w:rsidR="006310F3">
        <w:rPr>
          <w:rFonts w:ascii="Palatino Linotype" w:hAnsi="Palatino Linotype"/>
          <w:sz w:val="28"/>
          <w:szCs w:val="28"/>
        </w:rPr>
        <w:t xml:space="preserve"> an </w:t>
      </w:r>
      <w:r w:rsidR="006310F3" w:rsidRPr="00F84442">
        <w:rPr>
          <w:rFonts w:ascii="Palatino Linotype" w:hAnsi="Palatino Linotype"/>
          <w:sz w:val="28"/>
          <w:szCs w:val="28"/>
        </w:rPr>
        <w:t>lexikografisch</w:t>
      </w:r>
      <w:r w:rsidRPr="00F84442">
        <w:rPr>
          <w:rFonts w:ascii="Palatino Linotype" w:hAnsi="Palatino Linotype"/>
          <w:sz w:val="28"/>
          <w:szCs w:val="28"/>
        </w:rPr>
        <w:t>en</w:t>
      </w:r>
      <w:r>
        <w:rPr>
          <w:rFonts w:ascii="Palatino Linotype" w:hAnsi="Palatino Linotype"/>
          <w:sz w:val="28"/>
          <w:szCs w:val="28"/>
        </w:rPr>
        <w:t xml:space="preserve"> Informationssystemen zu entw</w:t>
      </w:r>
      <w:r>
        <w:rPr>
          <w:rFonts w:ascii="Palatino Linotype" w:hAnsi="Palatino Linotype"/>
          <w:sz w:val="28"/>
          <w:szCs w:val="28"/>
        </w:rPr>
        <w:t>i</w:t>
      </w:r>
      <w:r>
        <w:rPr>
          <w:rFonts w:ascii="Palatino Linotype" w:hAnsi="Palatino Linotype"/>
          <w:sz w:val="28"/>
          <w:szCs w:val="28"/>
        </w:rPr>
        <w:t>ckeln.</w:t>
      </w:r>
    </w:p>
    <w:p w14:paraId="595398B5" w14:textId="19C1662A" w:rsidR="00AB0499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Das digitale Datenangebot in den Informationssystemen der Zukunft muss als wichtiges Hilfsmittel des </w:t>
      </w:r>
      <w:proofErr w:type="spellStart"/>
      <w:r>
        <w:rPr>
          <w:rFonts w:ascii="Palatino Linotype" w:hAnsi="Palatino Linotype" w:cs="Arial"/>
          <w:i/>
          <w:sz w:val="28"/>
          <w:szCs w:val="28"/>
        </w:rPr>
        <w:t>lifelong</w:t>
      </w:r>
      <w:proofErr w:type="spellEnd"/>
      <w:r>
        <w:rPr>
          <w:rFonts w:ascii="Palatino Linotype" w:hAnsi="Palatino Linotype" w:cs="Arial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Arial"/>
          <w:i/>
          <w:sz w:val="28"/>
          <w:szCs w:val="28"/>
        </w:rPr>
        <w:t>learning</w:t>
      </w:r>
      <w:proofErr w:type="spellEnd"/>
      <w:r>
        <w:rPr>
          <w:rFonts w:ascii="Palatino Linotype" w:hAnsi="Palatino Linotype" w:cs="Arial"/>
          <w:sz w:val="28"/>
          <w:szCs w:val="28"/>
        </w:rPr>
        <w:t xml:space="preserve"> angesehen werden, so dass die </w:t>
      </w:r>
      <w:r>
        <w:rPr>
          <w:rFonts w:ascii="Palatino Linotype" w:hAnsi="Palatino Linotype" w:cs="Arial"/>
          <w:b/>
          <w:sz w:val="28"/>
          <w:szCs w:val="28"/>
        </w:rPr>
        <w:t>kritische Benutzung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Pr="00DC3725">
        <w:rPr>
          <w:rFonts w:ascii="Palatino Linotype" w:hAnsi="Palatino Linotype" w:cs="Arial"/>
          <w:b/>
          <w:sz w:val="28"/>
          <w:szCs w:val="28"/>
        </w:rPr>
        <w:t>der Ressourcen</w:t>
      </w:r>
      <w:r>
        <w:rPr>
          <w:rFonts w:ascii="Palatino Linotype" w:hAnsi="Palatino Linotype" w:cs="Arial"/>
          <w:sz w:val="28"/>
          <w:szCs w:val="28"/>
        </w:rPr>
        <w:t xml:space="preserve"> als </w:t>
      </w:r>
      <w:r w:rsidRPr="00DC3725">
        <w:rPr>
          <w:rFonts w:ascii="Palatino Linotype" w:hAnsi="Palatino Linotype" w:cs="Arial"/>
          <w:b/>
          <w:sz w:val="28"/>
          <w:szCs w:val="28"/>
        </w:rPr>
        <w:t>strategische Schlüsselkompetenz</w:t>
      </w:r>
      <w:r>
        <w:rPr>
          <w:rFonts w:ascii="Palatino Linotype" w:hAnsi="Palatino Linotype" w:cs="Arial"/>
          <w:sz w:val="28"/>
          <w:szCs w:val="28"/>
        </w:rPr>
        <w:t xml:space="preserve"> etabliert wird. Dies muss auch in der </w:t>
      </w:r>
      <w:r w:rsidRPr="00D5753B">
        <w:rPr>
          <w:rFonts w:ascii="Palatino Linotype" w:hAnsi="Palatino Linotype"/>
          <w:b/>
          <w:sz w:val="28"/>
          <w:szCs w:val="28"/>
        </w:rPr>
        <w:t xml:space="preserve">Aus- und </w:t>
      </w:r>
      <w:r w:rsidR="00F84442" w:rsidRPr="00D5753B">
        <w:rPr>
          <w:rFonts w:ascii="Palatino Linotype" w:hAnsi="Palatino Linotype"/>
          <w:b/>
          <w:sz w:val="28"/>
          <w:szCs w:val="28"/>
        </w:rPr>
        <w:t>F</w:t>
      </w:r>
      <w:r w:rsidRPr="00D5753B">
        <w:rPr>
          <w:rFonts w:ascii="Palatino Linotype" w:hAnsi="Palatino Linotype"/>
          <w:b/>
          <w:sz w:val="28"/>
          <w:szCs w:val="28"/>
        </w:rPr>
        <w:t xml:space="preserve">ortbildung von </w:t>
      </w:r>
      <w:proofErr w:type="spellStart"/>
      <w:r w:rsidRPr="00D5753B">
        <w:rPr>
          <w:rFonts w:ascii="Palatino Linotype" w:hAnsi="Palatino Linotype"/>
          <w:b/>
          <w:sz w:val="28"/>
          <w:szCs w:val="28"/>
        </w:rPr>
        <w:t>LehrerInnen</w:t>
      </w:r>
      <w:proofErr w:type="spellEnd"/>
      <w:r>
        <w:rPr>
          <w:rFonts w:ascii="Palatino Linotype" w:hAnsi="Palatino Linotype"/>
          <w:sz w:val="28"/>
          <w:szCs w:val="28"/>
        </w:rPr>
        <w:t xml:space="preserve"> verankert werden.</w:t>
      </w:r>
    </w:p>
    <w:p w14:paraId="458E136A" w14:textId="5886E32B" w:rsidR="00AB0499" w:rsidRPr="00D02E60" w:rsidRDefault="00832738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sz w:val="28"/>
          <w:szCs w:val="28"/>
        </w:rPr>
      </w:pPr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>Die Lexiko</w:t>
      </w:r>
      <w:r w:rsidR="00761EEB" w:rsidRPr="00D02E60">
        <w:rPr>
          <w:rFonts w:ascii="Palatino Linotype" w:hAnsi="Palatino Linotype" w:cs="Arial"/>
          <w:color w:val="000000" w:themeColor="text1"/>
          <w:sz w:val="28"/>
          <w:szCs w:val="28"/>
        </w:rPr>
        <w:t>grafi</w:t>
      </w:r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 xml:space="preserve">e braucht </w:t>
      </w:r>
      <w:r w:rsidRPr="00D02E60">
        <w:rPr>
          <w:rFonts w:ascii="Palatino Linotype" w:hAnsi="Palatino Linotype" w:cs="Arial"/>
          <w:b/>
          <w:color w:val="000000" w:themeColor="text1"/>
          <w:sz w:val="28"/>
          <w:szCs w:val="28"/>
        </w:rPr>
        <w:t>pädagogische Konzepte</w:t>
      </w:r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 xml:space="preserve">, um die </w:t>
      </w:r>
      <w:proofErr w:type="spellStart"/>
      <w:r w:rsidRPr="00D02E60">
        <w:rPr>
          <w:rFonts w:ascii="Palatino Linotype" w:hAnsi="Palatino Linotype" w:cs="Arial"/>
          <w:b/>
          <w:color w:val="000000" w:themeColor="text1"/>
          <w:sz w:val="28"/>
          <w:szCs w:val="28"/>
        </w:rPr>
        <w:t>Didakt</w:t>
      </w:r>
      <w:r w:rsidRPr="00D02E60">
        <w:rPr>
          <w:rFonts w:ascii="Palatino Linotype" w:hAnsi="Palatino Linotype" w:cs="Arial"/>
          <w:b/>
          <w:color w:val="000000" w:themeColor="text1"/>
          <w:sz w:val="28"/>
          <w:szCs w:val="28"/>
        </w:rPr>
        <w:t>i</w:t>
      </w:r>
      <w:r w:rsidRPr="00D02E60">
        <w:rPr>
          <w:rFonts w:ascii="Palatino Linotype" w:hAnsi="Palatino Linotype" w:cs="Arial"/>
          <w:b/>
          <w:color w:val="000000" w:themeColor="text1"/>
          <w:sz w:val="28"/>
          <w:szCs w:val="28"/>
        </w:rPr>
        <w:t>sierung</w:t>
      </w:r>
      <w:proofErr w:type="spellEnd"/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 xml:space="preserve"> lexiko</w:t>
      </w:r>
      <w:r w:rsidR="00761EEB" w:rsidRPr="00D02E60">
        <w:rPr>
          <w:rFonts w:ascii="Palatino Linotype" w:hAnsi="Palatino Linotype" w:cs="Arial"/>
          <w:color w:val="000000" w:themeColor="text1"/>
          <w:sz w:val="28"/>
          <w:szCs w:val="28"/>
        </w:rPr>
        <w:t>grafi</w:t>
      </w:r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>scher Informationssysteme leisten zu können. D</w:t>
      </w:r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>a</w:t>
      </w:r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 xml:space="preserve">bei soll eine Einbeziehung der Medienkompetenz der </w:t>
      </w:r>
      <w:proofErr w:type="spellStart"/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>BenutzerInnen</w:t>
      </w:r>
      <w:proofErr w:type="spellEnd"/>
      <w:r w:rsidRPr="00D02E60">
        <w:rPr>
          <w:rFonts w:ascii="Palatino Linotype" w:hAnsi="Palatino Linotype" w:cs="Arial"/>
          <w:color w:val="000000" w:themeColor="text1"/>
          <w:sz w:val="28"/>
          <w:szCs w:val="28"/>
        </w:rPr>
        <w:t xml:space="preserve"> erfolgen.</w:t>
      </w:r>
    </w:p>
    <w:sectPr w:rsidR="00AB0499" w:rsidRPr="00D02E60">
      <w:footerReference w:type="default" r:id="rId10"/>
      <w:pgSz w:w="11906" w:h="16838"/>
      <w:pgMar w:top="1417" w:right="1417" w:bottom="1134" w:left="1417" w:header="0" w:footer="708" w:gutter="0"/>
      <w:cols w:space="720"/>
      <w:formProt w:val="0"/>
      <w:titlePg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1FF64" w16cid:durableId="1FC0A206"/>
  <w16cid:commentId w16cid:paraId="7A470CFF" w16cid:durableId="1FC0A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5E76" w14:textId="77777777" w:rsidR="006D7818" w:rsidRDefault="006D7818">
      <w:pPr>
        <w:spacing w:after="0" w:line="240" w:lineRule="auto"/>
      </w:pPr>
      <w:r>
        <w:separator/>
      </w:r>
    </w:p>
  </w:endnote>
  <w:endnote w:type="continuationSeparator" w:id="0">
    <w:p w14:paraId="22D27208" w14:textId="77777777" w:rsidR="006D7818" w:rsidRDefault="006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694493"/>
      <w:docPartObj>
        <w:docPartGallery w:val="Page Numbers (Bottom of Page)"/>
        <w:docPartUnique/>
      </w:docPartObj>
    </w:sdtPr>
    <w:sdtEndPr/>
    <w:sdtContent>
      <w:p w14:paraId="2FEA710C" w14:textId="58B8009B" w:rsidR="00AB0499" w:rsidRDefault="00832738">
        <w:pPr>
          <w:pStyle w:val="Fuzeil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B717A">
          <w:rPr>
            <w:noProof/>
          </w:rPr>
          <w:t>3</w:t>
        </w:r>
        <w:r>
          <w:fldChar w:fldCharType="end"/>
        </w:r>
      </w:p>
    </w:sdtContent>
  </w:sdt>
  <w:p w14:paraId="4FFF94A1" w14:textId="77777777" w:rsidR="00AB0499" w:rsidRDefault="00AB0499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E4EF0" w14:textId="77777777" w:rsidR="006D7818" w:rsidRDefault="006D7818">
      <w:pPr>
        <w:spacing w:after="0" w:line="240" w:lineRule="auto"/>
      </w:pPr>
      <w:r>
        <w:separator/>
      </w:r>
    </w:p>
  </w:footnote>
  <w:footnote w:type="continuationSeparator" w:id="0">
    <w:p w14:paraId="2AC8E7E2" w14:textId="77777777" w:rsidR="006D7818" w:rsidRDefault="006D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D4"/>
    <w:multiLevelType w:val="multilevel"/>
    <w:tmpl w:val="C3F04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23FFC"/>
    <w:multiLevelType w:val="multilevel"/>
    <w:tmpl w:val="C53E7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32586"/>
    <w:multiLevelType w:val="multilevel"/>
    <w:tmpl w:val="A27C1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060DF"/>
    <w:multiLevelType w:val="multilevel"/>
    <w:tmpl w:val="109CA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9"/>
    <w:rsid w:val="0018293D"/>
    <w:rsid w:val="00196906"/>
    <w:rsid w:val="002924CD"/>
    <w:rsid w:val="002A343E"/>
    <w:rsid w:val="002F70E7"/>
    <w:rsid w:val="00382F5D"/>
    <w:rsid w:val="003F13A8"/>
    <w:rsid w:val="00564A18"/>
    <w:rsid w:val="00591D1B"/>
    <w:rsid w:val="006310F3"/>
    <w:rsid w:val="006933B2"/>
    <w:rsid w:val="006954C7"/>
    <w:rsid w:val="006D7818"/>
    <w:rsid w:val="0071511E"/>
    <w:rsid w:val="00761EEB"/>
    <w:rsid w:val="00802FB2"/>
    <w:rsid w:val="00832738"/>
    <w:rsid w:val="008B717A"/>
    <w:rsid w:val="00903913"/>
    <w:rsid w:val="009E4459"/>
    <w:rsid w:val="00AB0499"/>
    <w:rsid w:val="00AB4924"/>
    <w:rsid w:val="00B01171"/>
    <w:rsid w:val="00B92B95"/>
    <w:rsid w:val="00BE533A"/>
    <w:rsid w:val="00D02E60"/>
    <w:rsid w:val="00D15FD0"/>
    <w:rsid w:val="00D5753B"/>
    <w:rsid w:val="00DC3725"/>
    <w:rsid w:val="00E351A7"/>
    <w:rsid w:val="00F72F1C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E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21A"/>
    <w:pPr>
      <w:spacing w:after="240" w:line="420" w:lineRule="exact"/>
      <w:ind w:left="714" w:hanging="357"/>
      <w:jc w:val="left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240A3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9765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9765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85F8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085F8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85F8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berschrift">
    <w:name w:val="Überschrift"/>
    <w:basedOn w:val="Standard"/>
    <w:next w:val="Textkrper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Standard1">
    <w:name w:val="Standard1"/>
    <w:qFormat/>
    <w:rsid w:val="00AE5B49"/>
    <w:pPr>
      <w:suppressAutoHyphens/>
      <w:ind w:left="714" w:hanging="357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240A3"/>
    <w:rPr>
      <w:rFonts w:ascii="Segoe UI" w:hAnsi="Segoe UI" w:cs="Segoe UI"/>
      <w:sz w:val="18"/>
      <w:szCs w:val="18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976546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97654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C2A0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msonormal">
    <w:name w:val="x_msonormal"/>
    <w:basedOn w:val="Standard"/>
    <w:qFormat/>
    <w:rsid w:val="005C2A04"/>
    <w:pPr>
      <w:spacing w:beforeAutospacing="1" w:afterAutospacing="1"/>
    </w:pPr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085F8E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08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21A"/>
    <w:pPr>
      <w:spacing w:after="240" w:line="420" w:lineRule="exact"/>
      <w:ind w:left="714" w:hanging="357"/>
      <w:jc w:val="left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240A3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9765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9765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85F8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085F8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85F8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berschrift">
    <w:name w:val="Überschrift"/>
    <w:basedOn w:val="Standard"/>
    <w:next w:val="Textkrper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Standard1">
    <w:name w:val="Standard1"/>
    <w:qFormat/>
    <w:rsid w:val="00AE5B49"/>
    <w:pPr>
      <w:suppressAutoHyphens/>
      <w:ind w:left="714" w:hanging="357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240A3"/>
    <w:rPr>
      <w:rFonts w:ascii="Segoe UI" w:hAnsi="Segoe UI" w:cs="Segoe UI"/>
      <w:sz w:val="18"/>
      <w:szCs w:val="18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976546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97654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C2A0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msonormal">
    <w:name w:val="x_msonormal"/>
    <w:basedOn w:val="Standard"/>
    <w:qFormat/>
    <w:rsid w:val="005C2A04"/>
    <w:pPr>
      <w:spacing w:beforeAutospacing="1" w:afterAutospacing="1"/>
    </w:pPr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085F8E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08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71D5-36D4-4C6A-B37F-0DA1E07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 Alexander Universität Erlangen-Nürnberg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Schierholz</dc:creator>
  <cp:lastModifiedBy>Stefan Schierholz</cp:lastModifiedBy>
  <cp:revision>3</cp:revision>
  <cp:lastPrinted>2018-12-17T12:37:00Z</cp:lastPrinted>
  <dcterms:created xsi:type="dcterms:W3CDTF">2018-12-17T12:44:00Z</dcterms:created>
  <dcterms:modified xsi:type="dcterms:W3CDTF">2018-12-18T14:22:00Z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Friedrich Alexander Universität Erlangen-Nürnberg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