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F5984" w14:textId="77777777" w:rsidR="00EC749D" w:rsidRPr="008D2BDC" w:rsidRDefault="00EC749D" w:rsidP="00253393">
      <w:pPr>
        <w:spacing w:after="480"/>
        <w:jc w:val="center"/>
        <w:rPr>
          <w:rFonts w:ascii="Georgia" w:hAnsi="Georgia" w:cs="Arial"/>
          <w:b/>
        </w:rPr>
      </w:pPr>
    </w:p>
    <w:p w14:paraId="3AA1C60C" w14:textId="71F2F64A" w:rsidR="00857632" w:rsidRPr="00622D98" w:rsidRDefault="00B85B7B" w:rsidP="00253393">
      <w:pPr>
        <w:spacing w:after="480"/>
        <w:jc w:val="center"/>
        <w:rPr>
          <w:rFonts w:asciiTheme="majorHAnsi" w:hAnsiTheme="majorHAnsi" w:cs="Arial"/>
          <w:b/>
          <w:szCs w:val="22"/>
        </w:rPr>
      </w:pPr>
      <w:r w:rsidRPr="00622D98">
        <w:rPr>
          <w:rFonts w:asciiTheme="majorHAnsi" w:hAnsiTheme="majorHAnsi" w:cs="Arial"/>
          <w:b/>
          <w:szCs w:val="22"/>
        </w:rPr>
        <w:t>Laufbahnstelle</w:t>
      </w:r>
    </w:p>
    <w:p w14:paraId="17861702" w14:textId="77777777" w:rsidR="00BF4243" w:rsidRDefault="00AB7711" w:rsidP="00AB7711">
      <w:pPr>
        <w:adjustRightInd w:val="0"/>
        <w:rPr>
          <w:rFonts w:asciiTheme="majorHAnsi" w:hAnsiTheme="majorHAnsi"/>
          <w:szCs w:val="22"/>
        </w:rPr>
      </w:pPr>
      <w:r w:rsidRPr="00622D98">
        <w:rPr>
          <w:rFonts w:asciiTheme="majorHAnsi" w:hAnsiTheme="majorHAnsi"/>
          <w:szCs w:val="22"/>
        </w:rPr>
        <w:t>Mit der in ihrem Entwicklungsplan (</w:t>
      </w:r>
      <w:hyperlink r:id="rId8" w:history="1">
        <w:r w:rsidR="007E54A9" w:rsidRPr="00456A9A">
          <w:rPr>
            <w:rStyle w:val="Hyperlink"/>
            <w:color w:val="4F81BD" w:themeColor="accent1"/>
            <w:szCs w:val="22"/>
          </w:rPr>
          <w:t>http://rektorat.univie.ac.at/strategie/entwicklungsplan/</w:t>
        </w:r>
      </w:hyperlink>
      <w:r w:rsidRPr="00622D98">
        <w:rPr>
          <w:rFonts w:asciiTheme="majorHAnsi" w:hAnsiTheme="majorHAnsi"/>
          <w:szCs w:val="22"/>
        </w:rPr>
        <w:t xml:space="preserve">) festgelegten Strategie stärkt die Universität Wien ihre Rolle als Forschungsuniversität. </w:t>
      </w:r>
    </w:p>
    <w:p w14:paraId="00A5C10B" w14:textId="0E2D708F" w:rsidR="00AB7711" w:rsidRPr="00622D98" w:rsidRDefault="00AB7711" w:rsidP="00AB7711">
      <w:pPr>
        <w:adjustRightInd w:val="0"/>
        <w:rPr>
          <w:rFonts w:asciiTheme="majorHAnsi" w:hAnsiTheme="majorHAnsi"/>
          <w:szCs w:val="22"/>
        </w:rPr>
      </w:pPr>
      <w:r w:rsidRPr="00622D98">
        <w:rPr>
          <w:rFonts w:asciiTheme="majorHAnsi" w:hAnsiTheme="majorHAnsi"/>
          <w:szCs w:val="22"/>
        </w:rPr>
        <w:t xml:space="preserve">Attraktive Studienangebote basierend auf forschungsgeleiteter Lehre, Förderung von </w:t>
      </w:r>
      <w:proofErr w:type="spellStart"/>
      <w:r w:rsidRPr="00FE09C6">
        <w:rPr>
          <w:rFonts w:asciiTheme="majorHAnsi" w:hAnsiTheme="majorHAnsi"/>
          <w:szCs w:val="22"/>
        </w:rPr>
        <w:t>NachwuchswissenschafterInnen</w:t>
      </w:r>
      <w:proofErr w:type="spellEnd"/>
      <w:r w:rsidRPr="00FE09C6">
        <w:rPr>
          <w:rFonts w:asciiTheme="majorHAnsi" w:hAnsiTheme="majorHAnsi"/>
          <w:szCs w:val="22"/>
        </w:rPr>
        <w:t xml:space="preserve"> und </w:t>
      </w:r>
      <w:r w:rsidRPr="007B4EEA">
        <w:rPr>
          <w:rFonts w:asciiTheme="majorHAnsi" w:hAnsiTheme="majorHAnsi"/>
          <w:szCs w:val="22"/>
        </w:rPr>
        <w:t>insbesondere die Besetzung von Laufbahnstellen mit besonders qualifizierten WissenschafterInnen sind zentrale</w:t>
      </w:r>
      <w:r w:rsidRPr="00F44F0D">
        <w:rPr>
          <w:rFonts w:asciiTheme="majorHAnsi" w:hAnsiTheme="majorHAnsi"/>
          <w:szCs w:val="22"/>
        </w:rPr>
        <w:t xml:space="preserve"> Elemente dieser Strategie.</w:t>
      </w:r>
    </w:p>
    <w:p w14:paraId="0007B4EC" w14:textId="77777777" w:rsidR="00AB7711" w:rsidRPr="00622D98" w:rsidRDefault="00AB7711" w:rsidP="00AB7711">
      <w:pPr>
        <w:adjustRightInd w:val="0"/>
        <w:rPr>
          <w:rFonts w:asciiTheme="majorHAnsi" w:hAnsiTheme="majorHAnsi" w:cs="MyriadPro-Regular"/>
          <w:szCs w:val="22"/>
        </w:rPr>
      </w:pPr>
    </w:p>
    <w:p w14:paraId="53550501" w14:textId="59C8FD3F" w:rsidR="0021444D" w:rsidRPr="00CB6334" w:rsidRDefault="0021444D" w:rsidP="0021444D">
      <w:pPr>
        <w:rPr>
          <w:rFonts w:asciiTheme="majorHAnsi" w:hAnsiTheme="majorHAnsi" w:cs="Arial"/>
          <w:bCs/>
          <w:szCs w:val="22"/>
          <w:lang w:val="de-DE"/>
        </w:rPr>
      </w:pPr>
      <w:r w:rsidRPr="00CB6334">
        <w:rPr>
          <w:rFonts w:asciiTheme="majorHAnsi" w:hAnsiTheme="majorHAnsi" w:cs="Arial"/>
          <w:szCs w:val="22"/>
          <w:lang w:val="de-DE"/>
        </w:rPr>
        <w:t xml:space="preserve">Das Rektorat lädt ein, sich auf folgende </w:t>
      </w:r>
      <w:r w:rsidRPr="00CB6334">
        <w:rPr>
          <w:rFonts w:asciiTheme="majorHAnsi" w:hAnsiTheme="majorHAnsi"/>
          <w:szCs w:val="22"/>
          <w:lang w:val="de-DE"/>
        </w:rPr>
        <w:t xml:space="preserve">ehestmöglich </w:t>
      </w:r>
      <w:r w:rsidRPr="00CB6334">
        <w:rPr>
          <w:rFonts w:asciiTheme="majorHAnsi" w:hAnsiTheme="majorHAnsi" w:cs="Arial"/>
          <w:szCs w:val="22"/>
          <w:lang w:val="de-DE"/>
        </w:rPr>
        <w:t xml:space="preserve">zu besetzende </w:t>
      </w:r>
      <w:r w:rsidRPr="00CB6334">
        <w:rPr>
          <w:rFonts w:asciiTheme="majorHAnsi" w:hAnsiTheme="majorHAnsi" w:cs="Arial"/>
          <w:bCs/>
          <w:szCs w:val="22"/>
          <w:lang w:val="de-DE"/>
        </w:rPr>
        <w:t xml:space="preserve">Laufbahnstelle(zugeordnet sowohl der Philologisch-Kulturwissenschaftlichen Fakultät als auch dem Zentrum für </w:t>
      </w:r>
      <w:proofErr w:type="spellStart"/>
      <w:r w:rsidRPr="00CB6334">
        <w:rPr>
          <w:rFonts w:asciiTheme="majorHAnsi" w:hAnsiTheme="majorHAnsi" w:cs="Arial"/>
          <w:bCs/>
          <w:szCs w:val="22"/>
          <w:lang w:val="de-DE"/>
        </w:rPr>
        <w:t>LehrerInnenbildung</w:t>
      </w:r>
      <w:proofErr w:type="spellEnd"/>
      <w:r w:rsidRPr="00CB6334">
        <w:rPr>
          <w:rFonts w:asciiTheme="majorHAnsi" w:hAnsiTheme="majorHAnsi" w:cs="Arial"/>
          <w:bCs/>
          <w:szCs w:val="22"/>
          <w:lang w:val="de-DE"/>
        </w:rPr>
        <w:t xml:space="preserve">) zu bewerben: </w:t>
      </w:r>
    </w:p>
    <w:p w14:paraId="57177222" w14:textId="77777777" w:rsidR="00A01950" w:rsidRPr="00CB6334" w:rsidRDefault="00A01950" w:rsidP="00CD176C">
      <w:pPr>
        <w:rPr>
          <w:rFonts w:asciiTheme="majorHAnsi" w:hAnsiTheme="majorHAnsi" w:cs="Arial"/>
          <w:szCs w:val="22"/>
          <w:lang w:val="de-DE"/>
        </w:rPr>
      </w:pPr>
    </w:p>
    <w:p w14:paraId="5870DD95" w14:textId="0E1899F0" w:rsidR="00A01950" w:rsidRDefault="00A01950" w:rsidP="00A01950">
      <w:pPr>
        <w:jc w:val="center"/>
        <w:rPr>
          <w:b/>
          <w:bCs/>
        </w:rPr>
      </w:pPr>
      <w:r w:rsidRPr="00CB6334">
        <w:rPr>
          <w:b/>
          <w:bCs/>
        </w:rPr>
        <w:t>Sprachdidaktik (Ger</w:t>
      </w:r>
      <w:r w:rsidR="00FE31B9" w:rsidRPr="00CB6334">
        <w:rPr>
          <w:b/>
          <w:bCs/>
        </w:rPr>
        <w:t>manistische Sprachwissenschaft)</w:t>
      </w:r>
    </w:p>
    <w:p w14:paraId="34CC2C2C" w14:textId="77777777" w:rsidR="00EC749D" w:rsidRPr="00622D98" w:rsidRDefault="00EC749D" w:rsidP="00CD176C">
      <w:pPr>
        <w:rPr>
          <w:rFonts w:asciiTheme="majorHAnsi" w:hAnsiTheme="majorHAnsi" w:cs="Arial"/>
          <w:b/>
          <w:bCs/>
          <w:szCs w:val="22"/>
          <w:lang w:val="de-DE"/>
        </w:rPr>
      </w:pPr>
    </w:p>
    <w:p w14:paraId="777321BD" w14:textId="0C5701AE" w:rsidR="00A01950" w:rsidRDefault="00A01950" w:rsidP="00CD176C">
      <w:r>
        <w:t>In Forschung und Lehre soll die Sprachdidaktik (Germanistische Sprachwissenschaft) vertreten</w:t>
      </w:r>
      <w:r w:rsidR="00694B6D">
        <w:t xml:space="preserve"> werden</w:t>
      </w:r>
      <w:r>
        <w:t>. Die erfolgreiche Bewerberin/der erfolgreiche Bewerber zeichnet sich durch ausgezeichnete Leistungen in der Forschung aus, die durch Publikationen und internationale Zusammenarbeit</w:t>
      </w:r>
      <w:r w:rsidR="00BF4243">
        <w:t>,</w:t>
      </w:r>
      <w:r>
        <w:t xml:space="preserve"> sowie durch schulpraktische Erfahrungen und </w:t>
      </w:r>
      <w:r w:rsidR="0021444D">
        <w:t xml:space="preserve">Expertise </w:t>
      </w:r>
      <w:r>
        <w:t xml:space="preserve">in der </w:t>
      </w:r>
      <w:proofErr w:type="spellStart"/>
      <w:r>
        <w:t>LehrerInnenbildung</w:t>
      </w:r>
      <w:proofErr w:type="spellEnd"/>
      <w:r>
        <w:t xml:space="preserve"> demonstriert werden. Wünschenswert ist ein Doktorat mit sprachdidaktischem Schwerpunkt in der Germanistik</w:t>
      </w:r>
      <w:r w:rsidR="00BF4243">
        <w:t>,</w:t>
      </w:r>
      <w:r>
        <w:t xml:space="preserve"> sowie Lehrerfahrungen in der Sprachdidaktik/Sprachwissenschaft. Zudem sollten Forschungsvorhaben/</w:t>
      </w:r>
      <w:r w:rsidR="00694B6D">
        <w:t>-</w:t>
      </w:r>
      <w:proofErr w:type="spellStart"/>
      <w:r w:rsidRPr="003142AE">
        <w:t>schwerpunkte</w:t>
      </w:r>
      <w:proofErr w:type="spellEnd"/>
      <w:r w:rsidRPr="003142AE">
        <w:t xml:space="preserve"> in den Bereichen Sprachdidaktik</w:t>
      </w:r>
      <w:r w:rsidR="00BF4243">
        <w:t>,</w:t>
      </w:r>
      <w:r w:rsidRPr="003142AE">
        <w:t xml:space="preserve"> bzw. i</w:t>
      </w:r>
      <w:r>
        <w:t>n</w:t>
      </w:r>
      <w:r w:rsidRPr="003142AE">
        <w:t xml:space="preserve"> einem eng verwandten Gebiet der Angewandten Linguistik</w:t>
      </w:r>
      <w:r>
        <w:t xml:space="preserve"> angesiedelt sein.</w:t>
      </w:r>
    </w:p>
    <w:p w14:paraId="5E30F1CA" w14:textId="77777777" w:rsidR="003B1D41" w:rsidRDefault="003B1D41" w:rsidP="00CD176C"/>
    <w:p w14:paraId="4B1AE11E" w14:textId="60D6510C" w:rsidR="00694B6D" w:rsidRPr="00FE31B9" w:rsidRDefault="00694B6D" w:rsidP="00FE31B9">
      <w:pPr>
        <w:widowControl w:val="0"/>
        <w:autoSpaceDE w:val="0"/>
        <w:autoSpaceDN w:val="0"/>
        <w:adjustRightInd w:val="0"/>
        <w:rPr>
          <w:rFonts w:asciiTheme="majorHAnsi" w:hAnsiTheme="majorHAnsi" w:cs="Arial"/>
          <w:szCs w:val="22"/>
        </w:rPr>
      </w:pPr>
      <w:r w:rsidRPr="00ED497D">
        <w:rPr>
          <w:rFonts w:asciiTheme="majorHAnsi" w:hAnsiTheme="majorHAnsi" w:cs="Arial"/>
          <w:szCs w:val="22"/>
        </w:rPr>
        <w:t>Erwartet werden Erfahrungen im Einwerben von Drittmitteln sowie internationale Mobilität.</w:t>
      </w:r>
    </w:p>
    <w:p w14:paraId="70F8EF60" w14:textId="77777777" w:rsidR="00794B80" w:rsidRPr="00AB7711" w:rsidRDefault="00794B80" w:rsidP="0037636F">
      <w:pPr>
        <w:spacing w:before="480" w:after="240"/>
        <w:rPr>
          <w:rFonts w:asciiTheme="majorHAnsi" w:hAnsiTheme="majorHAnsi" w:cs="Arial"/>
          <w:b/>
          <w:bCs/>
          <w:szCs w:val="22"/>
          <w:lang w:val="de-DE"/>
        </w:rPr>
      </w:pPr>
      <w:r w:rsidRPr="00AB7711">
        <w:rPr>
          <w:rFonts w:asciiTheme="majorHAnsi" w:hAnsiTheme="majorHAnsi" w:cs="Arial"/>
          <w:b/>
          <w:bCs/>
          <w:szCs w:val="22"/>
          <w:lang w:val="de-DE"/>
        </w:rPr>
        <w:t>Stellenbeschreibung:</w:t>
      </w:r>
    </w:p>
    <w:p w14:paraId="0ABB9D7A" w14:textId="77777777" w:rsidR="00095467" w:rsidRPr="00AB7711" w:rsidRDefault="00095467" w:rsidP="00095467">
      <w:pPr>
        <w:autoSpaceDE w:val="0"/>
        <w:autoSpaceDN w:val="0"/>
        <w:adjustRightInd w:val="0"/>
        <w:rPr>
          <w:rFonts w:asciiTheme="majorHAnsi" w:hAnsiTheme="majorHAnsi" w:cs="Arial"/>
          <w:szCs w:val="22"/>
          <w:lang w:val="de-DE"/>
        </w:rPr>
      </w:pPr>
      <w:r w:rsidRPr="00AB7711">
        <w:rPr>
          <w:rFonts w:asciiTheme="majorHAnsi" w:hAnsiTheme="majorHAnsi" w:cs="Arial"/>
          <w:szCs w:val="22"/>
          <w:lang w:val="de-DE"/>
        </w:rPr>
        <w:t xml:space="preserve">Bei der ausgeschriebenen Stelle handelt es sich um eine wissenschaftliche Laufbahnstelle. Die Universität kann daher innerhalb von zwei Jahren den Abschluss einer Qualifizierungsvereinbarung anbieten, soweit die erbrachten wissenschaftlichen Leistungen das Erreichen der geforderten hohen Qualifikation erwarten lassen. </w:t>
      </w:r>
    </w:p>
    <w:p w14:paraId="5A9503F8" w14:textId="77777777" w:rsidR="00095467" w:rsidRPr="00AB7711" w:rsidRDefault="00095467" w:rsidP="00095467">
      <w:pPr>
        <w:autoSpaceDE w:val="0"/>
        <w:autoSpaceDN w:val="0"/>
        <w:adjustRightInd w:val="0"/>
        <w:rPr>
          <w:rFonts w:asciiTheme="majorHAnsi" w:hAnsiTheme="majorHAnsi" w:cs="Arial"/>
          <w:szCs w:val="22"/>
          <w:lang w:val="de-DE"/>
        </w:rPr>
      </w:pPr>
    </w:p>
    <w:p w14:paraId="21C63935" w14:textId="77777777" w:rsidR="00095467" w:rsidRPr="00AB7711" w:rsidRDefault="00095467" w:rsidP="00095467">
      <w:pPr>
        <w:autoSpaceDE w:val="0"/>
        <w:autoSpaceDN w:val="0"/>
        <w:adjustRightInd w:val="0"/>
        <w:rPr>
          <w:rFonts w:asciiTheme="majorHAnsi" w:hAnsiTheme="majorHAnsi" w:cs="Arial"/>
          <w:szCs w:val="22"/>
          <w:lang w:val="de-DE"/>
        </w:rPr>
      </w:pPr>
      <w:r w:rsidRPr="00AB7711">
        <w:rPr>
          <w:rFonts w:asciiTheme="majorHAnsi" w:hAnsiTheme="majorHAnsi" w:cs="Arial"/>
          <w:szCs w:val="22"/>
          <w:lang w:val="de-DE"/>
        </w:rPr>
        <w:t>Mit Abschluss einer Qualifizierungsvereinbarung erfolgt die Einreihung in die Verwendungsgruppe der „</w:t>
      </w:r>
      <w:proofErr w:type="spellStart"/>
      <w:r w:rsidRPr="00AB7711">
        <w:rPr>
          <w:rFonts w:asciiTheme="majorHAnsi" w:hAnsiTheme="majorHAnsi" w:cs="Arial"/>
          <w:szCs w:val="22"/>
          <w:lang w:val="de-DE"/>
        </w:rPr>
        <w:t>AssistenzprofessorInnen</w:t>
      </w:r>
      <w:proofErr w:type="spellEnd"/>
      <w:r w:rsidRPr="00AB7711">
        <w:rPr>
          <w:rFonts w:asciiTheme="majorHAnsi" w:hAnsiTheme="majorHAnsi" w:cs="Arial"/>
          <w:szCs w:val="22"/>
          <w:lang w:val="de-DE"/>
        </w:rPr>
        <w:t xml:space="preserve">“. </w:t>
      </w:r>
    </w:p>
    <w:p w14:paraId="4C8D603F" w14:textId="77777777" w:rsidR="00095467" w:rsidRPr="00AB7711" w:rsidRDefault="00095467" w:rsidP="00095467">
      <w:pPr>
        <w:autoSpaceDE w:val="0"/>
        <w:autoSpaceDN w:val="0"/>
        <w:adjustRightInd w:val="0"/>
        <w:rPr>
          <w:rFonts w:asciiTheme="majorHAnsi" w:hAnsiTheme="majorHAnsi" w:cs="Arial"/>
          <w:szCs w:val="22"/>
          <w:lang w:val="de-DE"/>
        </w:rPr>
      </w:pPr>
    </w:p>
    <w:p w14:paraId="66B2415A" w14:textId="77777777" w:rsidR="00095467" w:rsidRDefault="00095467" w:rsidP="00095467">
      <w:pPr>
        <w:autoSpaceDE w:val="0"/>
        <w:autoSpaceDN w:val="0"/>
        <w:adjustRightInd w:val="0"/>
        <w:rPr>
          <w:rFonts w:asciiTheme="majorHAnsi" w:hAnsiTheme="majorHAnsi" w:cs="Arial"/>
          <w:szCs w:val="22"/>
          <w:lang w:val="de-DE"/>
        </w:rPr>
      </w:pPr>
      <w:r w:rsidRPr="00AB7711">
        <w:rPr>
          <w:rFonts w:asciiTheme="majorHAnsi" w:hAnsiTheme="majorHAnsi" w:cs="Arial"/>
          <w:szCs w:val="22"/>
          <w:lang w:val="de-DE"/>
        </w:rPr>
        <w:t>Bei Zustandekommen der Qualifizierungsvereinbarung und Erreichen der Qualifikationsziele entsprechend der getroffenen Vereinbarung wird das vorerst auf sechs Jahre zeitlich befristete Arbeitsverhältnis auf unbestimmte Zeit fortgesetzt</w:t>
      </w:r>
      <w:r>
        <w:rPr>
          <w:rFonts w:asciiTheme="majorHAnsi" w:hAnsiTheme="majorHAnsi" w:cs="Arial"/>
          <w:szCs w:val="22"/>
          <w:lang w:val="de-DE"/>
        </w:rPr>
        <w:t xml:space="preserve">. </w:t>
      </w:r>
      <w:r w:rsidRPr="00093C40">
        <w:rPr>
          <w:rFonts w:asciiTheme="majorHAnsi" w:hAnsiTheme="majorHAnsi" w:cs="Arial"/>
          <w:szCs w:val="22"/>
          <w:lang w:val="de-DE"/>
        </w:rPr>
        <w:t xml:space="preserve">Damit verbunden ist die Einreihung in die Verwendungsgruppe der „assoziierten ProfessorInnen“ und die organisationsrechtliche Zuordnung zur Personengruppe der UniversitätsprofessorInnen. </w:t>
      </w:r>
      <w:r w:rsidRPr="00093C40">
        <w:rPr>
          <w:rFonts w:asciiTheme="majorHAnsi" w:hAnsiTheme="majorHAnsi" w:cs="Arial"/>
          <w:szCs w:val="22"/>
          <w:lang w:val="de-DE"/>
        </w:rPr>
        <w:br/>
      </w:r>
    </w:p>
    <w:p w14:paraId="5F820C2F" w14:textId="77777777" w:rsidR="00095467" w:rsidRDefault="00095467" w:rsidP="00095467">
      <w:pPr>
        <w:autoSpaceDE w:val="0"/>
        <w:autoSpaceDN w:val="0"/>
        <w:adjustRightInd w:val="0"/>
        <w:rPr>
          <w:rFonts w:asciiTheme="majorHAnsi" w:hAnsiTheme="majorHAnsi" w:cs="Arial"/>
          <w:szCs w:val="22"/>
          <w:lang w:val="de-DE"/>
        </w:rPr>
      </w:pPr>
      <w:r>
        <w:rPr>
          <w:rFonts w:asciiTheme="majorHAnsi" w:hAnsiTheme="majorHAnsi" w:cs="Arial"/>
          <w:szCs w:val="22"/>
          <w:lang w:val="de-DE"/>
        </w:rPr>
        <w:lastRenderedPageBreak/>
        <w:t>Nach einem weiteren kompetitiven Verfahren im Rahmen der Bestimmungen der Satzung ist eine Berufung zur Professorin/zum Professor auf derselben Stelle möglich.</w:t>
      </w:r>
    </w:p>
    <w:p w14:paraId="1B1A55E5" w14:textId="77777777" w:rsidR="00095467" w:rsidRPr="00AB7711" w:rsidRDefault="00095467" w:rsidP="00095467">
      <w:pPr>
        <w:autoSpaceDE w:val="0"/>
        <w:autoSpaceDN w:val="0"/>
        <w:adjustRightInd w:val="0"/>
        <w:rPr>
          <w:rFonts w:asciiTheme="majorHAnsi" w:hAnsiTheme="majorHAnsi" w:cs="Arial"/>
          <w:szCs w:val="22"/>
          <w:lang w:val="de-DE"/>
        </w:rPr>
      </w:pPr>
    </w:p>
    <w:p w14:paraId="5C5DFE78" w14:textId="77777777" w:rsidR="00095467" w:rsidRPr="00622D98" w:rsidRDefault="00095467" w:rsidP="00095467">
      <w:pPr>
        <w:autoSpaceDE w:val="0"/>
        <w:autoSpaceDN w:val="0"/>
        <w:adjustRightInd w:val="0"/>
        <w:rPr>
          <w:rFonts w:asciiTheme="majorHAnsi" w:hAnsiTheme="majorHAnsi" w:cs="Arial"/>
          <w:szCs w:val="22"/>
          <w:lang w:val="de-DE"/>
        </w:rPr>
      </w:pPr>
      <w:r w:rsidRPr="00622D98">
        <w:rPr>
          <w:rFonts w:asciiTheme="majorHAnsi" w:hAnsiTheme="majorHAnsi" w:cs="Arial"/>
          <w:szCs w:val="22"/>
          <w:lang w:val="de-DE"/>
        </w:rPr>
        <w:t>Bei Nichterreichen der Qualifikation endet das Arbeitsverhältnis mit Ablauf der Vertragszeit; ein zu diesem Zeitpunkt bereits unbefristetes Arbeitsverhältnis kann durch die Universität gekündigt werden.</w:t>
      </w:r>
    </w:p>
    <w:p w14:paraId="3FD919F8" w14:textId="59A85D93" w:rsidR="00794B80" w:rsidRPr="00622D98" w:rsidRDefault="00794B80" w:rsidP="00C807AC">
      <w:pPr>
        <w:spacing w:before="480" w:after="240"/>
        <w:rPr>
          <w:rFonts w:asciiTheme="majorHAnsi" w:hAnsiTheme="majorHAnsi" w:cs="Arial"/>
          <w:szCs w:val="22"/>
          <w:lang w:val="de-DE"/>
        </w:rPr>
      </w:pPr>
      <w:r w:rsidRPr="00622D98">
        <w:rPr>
          <w:rFonts w:asciiTheme="majorHAnsi" w:hAnsiTheme="majorHAnsi" w:cs="Arial"/>
          <w:b/>
          <w:bCs/>
          <w:szCs w:val="22"/>
          <w:lang w:val="de-DE"/>
        </w:rPr>
        <w:t>Beschäftigungsausmaß:</w:t>
      </w:r>
      <w:r w:rsidR="006A2D16" w:rsidRPr="00622D98">
        <w:rPr>
          <w:rFonts w:asciiTheme="majorHAnsi" w:hAnsiTheme="majorHAnsi" w:cs="Arial"/>
          <w:szCs w:val="22"/>
          <w:lang w:val="de-DE"/>
        </w:rPr>
        <w:t xml:space="preserve"> </w:t>
      </w:r>
      <w:r w:rsidR="006A2D16" w:rsidRPr="00632581">
        <w:rPr>
          <w:rFonts w:asciiTheme="majorHAnsi" w:hAnsiTheme="majorHAnsi" w:cs="Arial"/>
          <w:szCs w:val="22"/>
          <w:lang w:val="de-DE"/>
        </w:rPr>
        <w:t>100</w:t>
      </w:r>
      <w:r w:rsidRPr="00632581">
        <w:rPr>
          <w:rFonts w:asciiTheme="majorHAnsi" w:hAnsiTheme="majorHAnsi" w:cs="Arial"/>
          <w:szCs w:val="22"/>
          <w:lang w:val="de-DE"/>
        </w:rPr>
        <w:t>%</w:t>
      </w:r>
    </w:p>
    <w:p w14:paraId="6B2D80D7" w14:textId="20B1A95B" w:rsidR="002C01F2" w:rsidRPr="007B4EEA" w:rsidRDefault="002C01F2" w:rsidP="00BF4243">
      <w:pPr>
        <w:spacing w:after="100"/>
      </w:pPr>
      <w:r w:rsidRPr="00622D98">
        <w:t>Die Universität Wien bietet einen attraktiven und sich dynamisch entwickelnden Forschungsstandort in einer Stadt mit hoher Lebensqualität, in einem Land mit einem gut ausgebauten Instrume</w:t>
      </w:r>
      <w:r w:rsidR="008909CE">
        <w:t xml:space="preserve">ntarium der </w:t>
      </w:r>
      <w:r w:rsidR="008909CE" w:rsidRPr="007B4EEA">
        <w:t>Forschungsförderung</w:t>
      </w:r>
      <w:r w:rsidRPr="007B4EEA">
        <w:t xml:space="preserve"> und freut sich über </w:t>
      </w:r>
    </w:p>
    <w:p w14:paraId="06C62719" w14:textId="2A3002D3" w:rsidR="00794B80" w:rsidRPr="00622D98" w:rsidRDefault="002C01F2" w:rsidP="00BF4243">
      <w:pPr>
        <w:spacing w:after="240"/>
        <w:rPr>
          <w:rFonts w:asciiTheme="majorHAnsi" w:hAnsiTheme="majorHAnsi" w:cs="Arial"/>
          <w:b/>
          <w:bCs/>
          <w:szCs w:val="22"/>
          <w:lang w:val="de-DE"/>
        </w:rPr>
      </w:pPr>
      <w:r w:rsidRPr="007B4EEA">
        <w:rPr>
          <w:rFonts w:asciiTheme="majorHAnsi" w:hAnsiTheme="majorHAnsi" w:cs="Arial"/>
          <w:b/>
          <w:bCs/>
          <w:szCs w:val="22"/>
          <w:lang w:val="de-DE"/>
        </w:rPr>
        <w:t>KandidatInnen mit folgendem Anforderungsprofil</w:t>
      </w:r>
      <w:r w:rsidR="00794B80" w:rsidRPr="007B4EEA">
        <w:rPr>
          <w:rFonts w:asciiTheme="majorHAnsi" w:hAnsiTheme="majorHAnsi" w:cs="Arial"/>
          <w:b/>
          <w:bCs/>
          <w:szCs w:val="22"/>
          <w:lang w:val="de-DE"/>
        </w:rPr>
        <w:t>:</w:t>
      </w:r>
    </w:p>
    <w:p w14:paraId="7AD6A20D" w14:textId="77777777" w:rsidR="00794B80" w:rsidRPr="00622D98" w:rsidRDefault="00D53D0B" w:rsidP="00F94EB2">
      <w:pPr>
        <w:numPr>
          <w:ilvl w:val="0"/>
          <w:numId w:val="7"/>
        </w:numPr>
        <w:spacing w:before="240"/>
        <w:rPr>
          <w:rFonts w:asciiTheme="majorHAnsi" w:hAnsiTheme="majorHAnsi"/>
          <w:szCs w:val="22"/>
        </w:rPr>
      </w:pPr>
      <w:r w:rsidRPr="00622D98">
        <w:rPr>
          <w:rFonts w:asciiTheme="majorHAnsi" w:hAnsiTheme="majorHAnsi"/>
          <w:szCs w:val="22"/>
        </w:rPr>
        <w:t>a</w:t>
      </w:r>
      <w:r w:rsidR="00794B80" w:rsidRPr="00622D98">
        <w:rPr>
          <w:rFonts w:asciiTheme="majorHAnsi" w:hAnsiTheme="majorHAnsi"/>
          <w:szCs w:val="22"/>
        </w:rPr>
        <w:t xml:space="preserve">bgeschlossenes Doktorat und mindestens </w:t>
      </w:r>
      <w:r w:rsidR="00137C4A" w:rsidRPr="00622D98">
        <w:rPr>
          <w:rFonts w:asciiTheme="majorHAnsi" w:hAnsiTheme="majorHAnsi"/>
          <w:szCs w:val="22"/>
        </w:rPr>
        <w:t>zwei</w:t>
      </w:r>
      <w:r w:rsidR="00794B80" w:rsidRPr="00622D98">
        <w:rPr>
          <w:rFonts w:asciiTheme="majorHAnsi" w:hAnsiTheme="majorHAnsi"/>
          <w:szCs w:val="22"/>
        </w:rPr>
        <w:t xml:space="preserve"> Jahre Post</w:t>
      </w:r>
      <w:r w:rsidR="006A2D16" w:rsidRPr="00622D98">
        <w:rPr>
          <w:rFonts w:asciiTheme="majorHAnsi" w:hAnsiTheme="majorHAnsi"/>
          <w:szCs w:val="22"/>
        </w:rPr>
        <w:t>-</w:t>
      </w:r>
      <w:r w:rsidR="00794B80" w:rsidRPr="00622D98">
        <w:rPr>
          <w:rFonts w:asciiTheme="majorHAnsi" w:hAnsiTheme="majorHAnsi"/>
          <w:szCs w:val="22"/>
        </w:rPr>
        <w:t>Doc</w:t>
      </w:r>
      <w:r w:rsidR="006A2D16" w:rsidRPr="00622D98">
        <w:rPr>
          <w:rFonts w:asciiTheme="majorHAnsi" w:hAnsiTheme="majorHAnsi"/>
          <w:szCs w:val="22"/>
        </w:rPr>
        <w:t>-</w:t>
      </w:r>
      <w:r w:rsidR="00794B80" w:rsidRPr="00622D98">
        <w:rPr>
          <w:rFonts w:asciiTheme="majorHAnsi" w:hAnsiTheme="majorHAnsi"/>
          <w:szCs w:val="22"/>
        </w:rPr>
        <w:t>Erfahrung</w:t>
      </w:r>
    </w:p>
    <w:p w14:paraId="1713C0DD" w14:textId="77777777" w:rsidR="00794B80" w:rsidRPr="00622D98" w:rsidRDefault="00D53D0B" w:rsidP="00F94EB2">
      <w:pPr>
        <w:numPr>
          <w:ilvl w:val="0"/>
          <w:numId w:val="7"/>
        </w:numPr>
        <w:spacing w:before="240"/>
        <w:rPr>
          <w:rFonts w:asciiTheme="majorHAnsi" w:hAnsiTheme="majorHAnsi"/>
          <w:szCs w:val="22"/>
        </w:rPr>
      </w:pPr>
      <w:r w:rsidRPr="00622D98">
        <w:rPr>
          <w:rFonts w:asciiTheme="majorHAnsi" w:hAnsiTheme="majorHAnsi"/>
          <w:szCs w:val="22"/>
        </w:rPr>
        <w:t>f</w:t>
      </w:r>
      <w:r w:rsidR="00794B80" w:rsidRPr="00622D98">
        <w:rPr>
          <w:rFonts w:asciiTheme="majorHAnsi" w:hAnsiTheme="majorHAnsi"/>
          <w:szCs w:val="22"/>
        </w:rPr>
        <w:t>acheinschlägige wissenschaftliche Publikationstätigkeit</w:t>
      </w:r>
    </w:p>
    <w:p w14:paraId="6BDAA6BD" w14:textId="1DD53BA5" w:rsidR="00794B80" w:rsidRPr="00622D98" w:rsidRDefault="00794B80" w:rsidP="00F94EB2">
      <w:pPr>
        <w:numPr>
          <w:ilvl w:val="0"/>
          <w:numId w:val="7"/>
        </w:numPr>
        <w:spacing w:before="240"/>
        <w:rPr>
          <w:rFonts w:asciiTheme="majorHAnsi" w:hAnsiTheme="majorHAnsi"/>
          <w:szCs w:val="22"/>
        </w:rPr>
      </w:pPr>
      <w:r w:rsidRPr="00622D98">
        <w:rPr>
          <w:rFonts w:asciiTheme="majorHAnsi" w:hAnsiTheme="majorHAnsi"/>
          <w:szCs w:val="22"/>
        </w:rPr>
        <w:t xml:space="preserve">Lehrerfahrung </w:t>
      </w:r>
    </w:p>
    <w:p w14:paraId="3E3B934D" w14:textId="77777777" w:rsidR="00794B80" w:rsidRPr="00622D98" w:rsidRDefault="00794B80" w:rsidP="00117F93">
      <w:pPr>
        <w:spacing w:before="480" w:after="240"/>
        <w:rPr>
          <w:rFonts w:asciiTheme="majorHAnsi" w:hAnsiTheme="majorHAnsi" w:cs="Arial"/>
          <w:szCs w:val="22"/>
          <w:lang w:val="de-DE"/>
        </w:rPr>
      </w:pPr>
      <w:r w:rsidRPr="00622D98">
        <w:rPr>
          <w:rFonts w:asciiTheme="majorHAnsi" w:hAnsiTheme="majorHAnsi" w:cs="Arial"/>
          <w:b/>
          <w:bCs/>
          <w:szCs w:val="22"/>
          <w:lang w:val="de-DE"/>
        </w:rPr>
        <w:t>Die Bewerbungen werden anhand folgender Kriterien beurteilt:</w:t>
      </w:r>
    </w:p>
    <w:p w14:paraId="0E8EC785" w14:textId="77777777" w:rsidR="00794B80" w:rsidRPr="00622D98" w:rsidRDefault="00794B80" w:rsidP="00CE63FB">
      <w:pPr>
        <w:numPr>
          <w:ilvl w:val="0"/>
          <w:numId w:val="7"/>
        </w:numPr>
        <w:spacing w:before="240"/>
        <w:rPr>
          <w:rFonts w:asciiTheme="majorHAnsi" w:hAnsiTheme="majorHAnsi"/>
          <w:b/>
          <w:szCs w:val="22"/>
        </w:rPr>
      </w:pPr>
      <w:r w:rsidRPr="00622D98">
        <w:rPr>
          <w:rFonts w:asciiTheme="majorHAnsi" w:hAnsiTheme="majorHAnsi"/>
          <w:b/>
          <w:szCs w:val="22"/>
        </w:rPr>
        <w:t>Qualitative Kriterien:</w:t>
      </w:r>
    </w:p>
    <w:p w14:paraId="1688E4ED" w14:textId="637352E6" w:rsidR="00794B80" w:rsidRPr="00622D98" w:rsidRDefault="00D36F47" w:rsidP="00310431">
      <w:pPr>
        <w:numPr>
          <w:ilvl w:val="0"/>
          <w:numId w:val="8"/>
        </w:numPr>
        <w:tabs>
          <w:tab w:val="left" w:pos="993"/>
        </w:tabs>
        <w:spacing w:before="40" w:after="40"/>
        <w:ind w:left="993" w:hanging="284"/>
        <w:rPr>
          <w:rFonts w:asciiTheme="majorHAnsi" w:hAnsiTheme="majorHAnsi"/>
          <w:szCs w:val="22"/>
        </w:rPr>
      </w:pPr>
      <w:r w:rsidRPr="00622D98">
        <w:rPr>
          <w:rFonts w:asciiTheme="majorHAnsi" w:hAnsiTheme="majorHAnsi"/>
          <w:szCs w:val="22"/>
        </w:rPr>
        <w:t>w</w:t>
      </w:r>
      <w:r w:rsidR="00794B80" w:rsidRPr="00622D98">
        <w:rPr>
          <w:rFonts w:asciiTheme="majorHAnsi" w:hAnsiTheme="majorHAnsi"/>
          <w:szCs w:val="22"/>
        </w:rPr>
        <w:t>issenschaftliche Reputation und internationale Sichtbarkeit (Publikationen, Vorträge, nationale und internationale Forschungskooperationen, wissenschaftliche Tätigkeit</w:t>
      </w:r>
      <w:r w:rsidR="00BF4243">
        <w:rPr>
          <w:rFonts w:asciiTheme="majorHAnsi" w:hAnsiTheme="majorHAnsi"/>
          <w:szCs w:val="22"/>
        </w:rPr>
        <w:t>en</w:t>
      </w:r>
      <w:r w:rsidR="00794B80" w:rsidRPr="00622D98">
        <w:rPr>
          <w:rFonts w:asciiTheme="majorHAnsi" w:hAnsiTheme="majorHAnsi"/>
          <w:szCs w:val="22"/>
        </w:rPr>
        <w:t xml:space="preserve"> im Ausland)</w:t>
      </w:r>
    </w:p>
    <w:p w14:paraId="1CC32700" w14:textId="77777777" w:rsidR="00F03D85" w:rsidRPr="00622D98" w:rsidRDefault="00932A6A" w:rsidP="00310431">
      <w:pPr>
        <w:numPr>
          <w:ilvl w:val="0"/>
          <w:numId w:val="8"/>
        </w:numPr>
        <w:tabs>
          <w:tab w:val="left" w:pos="993"/>
        </w:tabs>
        <w:spacing w:before="40" w:after="40"/>
        <w:ind w:left="993" w:hanging="284"/>
        <w:rPr>
          <w:rFonts w:asciiTheme="majorHAnsi" w:hAnsiTheme="majorHAnsi"/>
          <w:szCs w:val="22"/>
        </w:rPr>
      </w:pPr>
      <w:r w:rsidRPr="00622D98">
        <w:rPr>
          <w:rFonts w:asciiTheme="majorHAnsi" w:hAnsiTheme="majorHAnsi"/>
          <w:szCs w:val="22"/>
        </w:rPr>
        <w:t>Lehre und falls vorhanden Nachwuchsbetreuung</w:t>
      </w:r>
      <w:r w:rsidR="00B56491" w:rsidRPr="00622D98">
        <w:rPr>
          <w:rFonts w:asciiTheme="majorHAnsi" w:hAnsiTheme="majorHAnsi"/>
          <w:szCs w:val="22"/>
        </w:rPr>
        <w:t xml:space="preserve"> </w:t>
      </w:r>
    </w:p>
    <w:p w14:paraId="05BBE8BF" w14:textId="119108E7" w:rsidR="00310431" w:rsidRPr="00622D98" w:rsidRDefault="00794B80" w:rsidP="00310431">
      <w:pPr>
        <w:numPr>
          <w:ilvl w:val="0"/>
          <w:numId w:val="7"/>
        </w:numPr>
        <w:spacing w:before="240"/>
        <w:rPr>
          <w:rFonts w:asciiTheme="majorHAnsi" w:hAnsiTheme="majorHAnsi" w:cs="Arial"/>
          <w:szCs w:val="22"/>
        </w:rPr>
      </w:pPr>
      <w:r w:rsidRPr="00622D98">
        <w:rPr>
          <w:rFonts w:asciiTheme="majorHAnsi" w:hAnsiTheme="majorHAnsi"/>
          <w:b/>
          <w:szCs w:val="22"/>
        </w:rPr>
        <w:t>Drittmitteleinwerbung</w:t>
      </w:r>
      <w:r w:rsidRPr="00622D98">
        <w:rPr>
          <w:rFonts w:asciiTheme="majorHAnsi" w:hAnsiTheme="majorHAnsi" w:cs="Arial"/>
          <w:szCs w:val="22"/>
        </w:rPr>
        <w:t xml:space="preserve"> </w:t>
      </w:r>
      <w:r w:rsidR="00643317" w:rsidRPr="00622D98">
        <w:rPr>
          <w:rFonts w:asciiTheme="majorHAnsi" w:hAnsiTheme="majorHAnsi" w:cs="Arial"/>
          <w:szCs w:val="22"/>
        </w:rPr>
        <w:t>(gemessen an den Standards des Fachs)</w:t>
      </w:r>
    </w:p>
    <w:p w14:paraId="14DC8E47" w14:textId="56E02BF3" w:rsidR="00310431" w:rsidRPr="00622D98" w:rsidRDefault="00D36F47" w:rsidP="00310431">
      <w:pPr>
        <w:numPr>
          <w:ilvl w:val="0"/>
          <w:numId w:val="7"/>
        </w:numPr>
        <w:spacing w:before="240"/>
        <w:rPr>
          <w:rFonts w:asciiTheme="majorHAnsi" w:hAnsiTheme="majorHAnsi" w:cs="Arial"/>
          <w:szCs w:val="22"/>
        </w:rPr>
      </w:pPr>
      <w:r w:rsidRPr="00622D98">
        <w:rPr>
          <w:rFonts w:asciiTheme="majorHAnsi" w:hAnsiTheme="majorHAnsi" w:cs="Arial"/>
          <w:szCs w:val="22"/>
        </w:rPr>
        <w:t>f</w:t>
      </w:r>
      <w:r w:rsidR="00794B80" w:rsidRPr="00622D98">
        <w:rPr>
          <w:rFonts w:asciiTheme="majorHAnsi" w:hAnsiTheme="majorHAnsi" w:cs="Arial"/>
          <w:szCs w:val="22"/>
        </w:rPr>
        <w:t xml:space="preserve">acheinschlägige </w:t>
      </w:r>
      <w:r w:rsidR="00794B80" w:rsidRPr="00622D98">
        <w:rPr>
          <w:rFonts w:asciiTheme="majorHAnsi" w:hAnsiTheme="majorHAnsi" w:cs="Arial"/>
          <w:b/>
          <w:szCs w:val="22"/>
        </w:rPr>
        <w:t>Praxiserfahrung</w:t>
      </w:r>
      <w:r w:rsidR="00794B80" w:rsidRPr="00622D98">
        <w:rPr>
          <w:rFonts w:asciiTheme="majorHAnsi" w:hAnsiTheme="majorHAnsi" w:cs="Arial"/>
          <w:szCs w:val="22"/>
        </w:rPr>
        <w:t xml:space="preserve"> </w:t>
      </w:r>
      <w:r w:rsidR="00643317" w:rsidRPr="00622D98">
        <w:rPr>
          <w:rFonts w:asciiTheme="majorHAnsi" w:hAnsiTheme="majorHAnsi" w:cs="Arial"/>
          <w:szCs w:val="22"/>
        </w:rPr>
        <w:t>(gemessen an den Standards des Fachs)</w:t>
      </w:r>
    </w:p>
    <w:p w14:paraId="6C4AF7AE" w14:textId="334A4F5B" w:rsidR="00F03D85" w:rsidRPr="00CB6334" w:rsidRDefault="00D36F47" w:rsidP="00310431">
      <w:pPr>
        <w:numPr>
          <w:ilvl w:val="0"/>
          <w:numId w:val="7"/>
        </w:numPr>
        <w:spacing w:before="240"/>
        <w:rPr>
          <w:rFonts w:asciiTheme="majorHAnsi" w:hAnsiTheme="majorHAnsi" w:cs="Arial"/>
          <w:szCs w:val="22"/>
        </w:rPr>
      </w:pPr>
      <w:r w:rsidRPr="00CB6334">
        <w:rPr>
          <w:rFonts w:asciiTheme="majorHAnsi" w:hAnsiTheme="majorHAnsi" w:cs="Arial"/>
          <w:b/>
          <w:szCs w:val="22"/>
        </w:rPr>
        <w:t>k</w:t>
      </w:r>
      <w:r w:rsidR="00794B80" w:rsidRPr="00CB6334">
        <w:rPr>
          <w:rFonts w:asciiTheme="majorHAnsi" w:hAnsiTheme="majorHAnsi" w:cs="Arial"/>
          <w:b/>
          <w:szCs w:val="22"/>
        </w:rPr>
        <w:t>ünftiges wissenschaftliches Potenzial</w:t>
      </w:r>
    </w:p>
    <w:p w14:paraId="130CCFC4" w14:textId="77777777" w:rsidR="00F03D85" w:rsidRPr="00CB6334" w:rsidRDefault="00794B80" w:rsidP="00BD088E">
      <w:pPr>
        <w:spacing w:before="480" w:after="240"/>
        <w:rPr>
          <w:rFonts w:asciiTheme="majorHAnsi" w:hAnsiTheme="majorHAnsi" w:cs="Arial"/>
          <w:b/>
          <w:bCs/>
          <w:szCs w:val="22"/>
          <w:lang w:val="de-DE"/>
        </w:rPr>
      </w:pPr>
      <w:r w:rsidRPr="00CB6334">
        <w:rPr>
          <w:rFonts w:asciiTheme="majorHAnsi" w:hAnsiTheme="majorHAnsi" w:cs="Arial"/>
          <w:b/>
          <w:bCs/>
          <w:szCs w:val="22"/>
          <w:lang w:val="de-DE"/>
        </w:rPr>
        <w:t>Bewerbungsunterlagen:</w:t>
      </w:r>
    </w:p>
    <w:p w14:paraId="6D8B47ED" w14:textId="77777777" w:rsidR="00F03D85" w:rsidRPr="00CB6334" w:rsidRDefault="00794B80" w:rsidP="00BD088E">
      <w:pPr>
        <w:numPr>
          <w:ilvl w:val="0"/>
          <w:numId w:val="7"/>
        </w:numPr>
        <w:spacing w:before="240"/>
        <w:rPr>
          <w:rFonts w:asciiTheme="majorHAnsi" w:hAnsiTheme="majorHAnsi" w:cs="Arial"/>
          <w:szCs w:val="22"/>
        </w:rPr>
      </w:pPr>
      <w:r w:rsidRPr="00CB6334">
        <w:rPr>
          <w:rFonts w:asciiTheme="majorHAnsi" w:hAnsiTheme="majorHAnsi" w:cs="Arial"/>
          <w:b/>
          <w:szCs w:val="22"/>
        </w:rPr>
        <w:t>Bewerbungsschreiben</w:t>
      </w:r>
      <w:r w:rsidRPr="00CB6334">
        <w:rPr>
          <w:rFonts w:asciiTheme="majorHAnsi" w:hAnsiTheme="majorHAnsi" w:cs="Arial"/>
          <w:szCs w:val="22"/>
        </w:rPr>
        <w:t xml:space="preserve"> (max. 5 Seiten</w:t>
      </w:r>
      <w:r w:rsidR="006A2D16" w:rsidRPr="00CB6334">
        <w:rPr>
          <w:rFonts w:asciiTheme="majorHAnsi" w:hAnsiTheme="majorHAnsi" w:cs="Arial"/>
          <w:szCs w:val="22"/>
        </w:rPr>
        <w:t>), dieses ist zu gliedern nach:</w:t>
      </w:r>
    </w:p>
    <w:p w14:paraId="13533202" w14:textId="77777777" w:rsidR="00F03D85" w:rsidRPr="00CB6334" w:rsidRDefault="00794B80" w:rsidP="00BD088E">
      <w:pPr>
        <w:numPr>
          <w:ilvl w:val="0"/>
          <w:numId w:val="9"/>
        </w:numPr>
        <w:tabs>
          <w:tab w:val="left" w:pos="993"/>
        </w:tabs>
        <w:spacing w:before="40" w:after="40"/>
        <w:ind w:left="993" w:hanging="284"/>
        <w:rPr>
          <w:rFonts w:asciiTheme="majorHAnsi" w:hAnsiTheme="majorHAnsi"/>
          <w:szCs w:val="22"/>
        </w:rPr>
      </w:pPr>
      <w:r w:rsidRPr="00CB6334">
        <w:rPr>
          <w:rFonts w:asciiTheme="majorHAnsi" w:hAnsiTheme="majorHAnsi"/>
          <w:szCs w:val="22"/>
        </w:rPr>
        <w:t>Leistungen in Wissenschaft und Forschung</w:t>
      </w:r>
    </w:p>
    <w:p w14:paraId="79B22135" w14:textId="17EE832F" w:rsidR="00F03D85" w:rsidRPr="00CB6334" w:rsidRDefault="00794B80" w:rsidP="00BD088E">
      <w:pPr>
        <w:numPr>
          <w:ilvl w:val="0"/>
          <w:numId w:val="9"/>
        </w:numPr>
        <w:tabs>
          <w:tab w:val="left" w:pos="993"/>
        </w:tabs>
        <w:spacing w:before="40" w:after="40"/>
        <w:ind w:left="993" w:hanging="284"/>
        <w:rPr>
          <w:rFonts w:asciiTheme="majorHAnsi" w:hAnsiTheme="majorHAnsi"/>
          <w:szCs w:val="22"/>
        </w:rPr>
      </w:pPr>
      <w:r w:rsidRPr="00CB6334">
        <w:rPr>
          <w:rFonts w:asciiTheme="majorHAnsi" w:hAnsiTheme="majorHAnsi"/>
          <w:szCs w:val="22"/>
        </w:rPr>
        <w:t xml:space="preserve">Erfahrungen und Tätigkeiten in Lehre </w:t>
      </w:r>
      <w:r w:rsidR="00932A6A" w:rsidRPr="00CB6334">
        <w:rPr>
          <w:rFonts w:asciiTheme="majorHAnsi" w:hAnsiTheme="majorHAnsi"/>
          <w:szCs w:val="22"/>
        </w:rPr>
        <w:t>und Nachwuchsbetreuung</w:t>
      </w:r>
      <w:r w:rsidR="008606E0" w:rsidRPr="00CB6334">
        <w:rPr>
          <w:rFonts w:asciiTheme="majorHAnsi" w:hAnsiTheme="majorHAnsi"/>
          <w:szCs w:val="22"/>
        </w:rPr>
        <w:t>,</w:t>
      </w:r>
      <w:r w:rsidRPr="00CB6334">
        <w:rPr>
          <w:rFonts w:asciiTheme="majorHAnsi" w:hAnsiTheme="majorHAnsi"/>
          <w:szCs w:val="22"/>
        </w:rPr>
        <w:t xml:space="preserve"> Lehrvorstellungen</w:t>
      </w:r>
    </w:p>
    <w:p w14:paraId="41B0EE15" w14:textId="77777777" w:rsidR="00F03D85" w:rsidRPr="00CB6334" w:rsidRDefault="00794B80" w:rsidP="00BD088E">
      <w:pPr>
        <w:numPr>
          <w:ilvl w:val="0"/>
          <w:numId w:val="9"/>
        </w:numPr>
        <w:tabs>
          <w:tab w:val="left" w:pos="993"/>
        </w:tabs>
        <w:spacing w:before="40" w:after="40"/>
        <w:ind w:left="993" w:hanging="284"/>
        <w:rPr>
          <w:rFonts w:asciiTheme="majorHAnsi" w:hAnsiTheme="majorHAnsi"/>
          <w:szCs w:val="22"/>
        </w:rPr>
      </w:pPr>
      <w:r w:rsidRPr="00CB6334">
        <w:rPr>
          <w:rFonts w:asciiTheme="majorHAnsi" w:hAnsiTheme="majorHAnsi"/>
          <w:szCs w:val="22"/>
        </w:rPr>
        <w:t>Leistungen im Wissenstransfer und Wissensmanagement</w:t>
      </w:r>
    </w:p>
    <w:p w14:paraId="3BAA70F9" w14:textId="32FAFA88" w:rsidR="00F03D85" w:rsidRPr="00CB6334" w:rsidRDefault="00D36F47" w:rsidP="00BD088E">
      <w:pPr>
        <w:numPr>
          <w:ilvl w:val="0"/>
          <w:numId w:val="9"/>
        </w:numPr>
        <w:tabs>
          <w:tab w:val="left" w:pos="993"/>
        </w:tabs>
        <w:spacing w:before="40" w:after="40"/>
        <w:ind w:left="993" w:hanging="284"/>
        <w:rPr>
          <w:rFonts w:asciiTheme="majorHAnsi" w:hAnsiTheme="majorHAnsi"/>
          <w:szCs w:val="22"/>
        </w:rPr>
      </w:pPr>
      <w:r w:rsidRPr="00CB6334">
        <w:rPr>
          <w:rFonts w:asciiTheme="majorHAnsi" w:hAnsiTheme="majorHAnsi"/>
          <w:szCs w:val="22"/>
        </w:rPr>
        <w:t>k</w:t>
      </w:r>
      <w:r w:rsidR="00794B80" w:rsidRPr="00CB6334">
        <w:rPr>
          <w:rFonts w:asciiTheme="majorHAnsi" w:hAnsiTheme="majorHAnsi"/>
          <w:szCs w:val="22"/>
        </w:rPr>
        <w:t xml:space="preserve">ünftige Pläne in Forschung und Lehre </w:t>
      </w:r>
    </w:p>
    <w:p w14:paraId="14BCD607" w14:textId="77777777" w:rsidR="00F03D85" w:rsidRPr="00CB6334" w:rsidRDefault="00794B80" w:rsidP="00BD088E">
      <w:pPr>
        <w:numPr>
          <w:ilvl w:val="0"/>
          <w:numId w:val="7"/>
        </w:numPr>
        <w:spacing w:before="240"/>
        <w:rPr>
          <w:rFonts w:asciiTheme="majorHAnsi" w:hAnsiTheme="majorHAnsi" w:cs="Arial"/>
          <w:szCs w:val="22"/>
        </w:rPr>
      </w:pPr>
      <w:r w:rsidRPr="00CB6334">
        <w:rPr>
          <w:rFonts w:asciiTheme="majorHAnsi" w:hAnsiTheme="majorHAnsi" w:cs="Arial"/>
          <w:b/>
          <w:szCs w:val="22"/>
        </w:rPr>
        <w:t>Beilagen:</w:t>
      </w:r>
    </w:p>
    <w:p w14:paraId="2B6B8EA8" w14:textId="77777777" w:rsidR="00F03D85" w:rsidRPr="00622D98" w:rsidRDefault="00794B80" w:rsidP="00BD088E">
      <w:pPr>
        <w:numPr>
          <w:ilvl w:val="0"/>
          <w:numId w:val="10"/>
        </w:numPr>
        <w:tabs>
          <w:tab w:val="left" w:pos="993"/>
        </w:tabs>
        <w:spacing w:before="40" w:after="40"/>
        <w:ind w:left="993" w:hanging="284"/>
        <w:rPr>
          <w:rFonts w:asciiTheme="majorHAnsi" w:hAnsiTheme="majorHAnsi"/>
          <w:szCs w:val="22"/>
        </w:rPr>
      </w:pPr>
      <w:r w:rsidRPr="00622D98">
        <w:rPr>
          <w:rFonts w:asciiTheme="majorHAnsi" w:hAnsiTheme="majorHAnsi"/>
          <w:szCs w:val="22"/>
        </w:rPr>
        <w:t>CV und Zeugnisse</w:t>
      </w:r>
    </w:p>
    <w:p w14:paraId="584C7AC7" w14:textId="6B92EF68" w:rsidR="00F03D85" w:rsidRPr="00622D98" w:rsidRDefault="00794B80" w:rsidP="00BD088E">
      <w:pPr>
        <w:numPr>
          <w:ilvl w:val="0"/>
          <w:numId w:val="10"/>
        </w:numPr>
        <w:tabs>
          <w:tab w:val="left" w:pos="993"/>
        </w:tabs>
        <w:spacing w:before="40" w:after="40"/>
        <w:ind w:left="993" w:hanging="284"/>
        <w:rPr>
          <w:rFonts w:asciiTheme="majorHAnsi" w:hAnsiTheme="majorHAnsi"/>
          <w:szCs w:val="22"/>
        </w:rPr>
      </w:pPr>
      <w:r w:rsidRPr="00622D98">
        <w:rPr>
          <w:rFonts w:asciiTheme="majorHAnsi" w:hAnsiTheme="majorHAnsi"/>
          <w:szCs w:val="22"/>
        </w:rPr>
        <w:lastRenderedPageBreak/>
        <w:t>Publikationsliste, je nach Gepflogenheiten des Fachs mit Verweis auf indizierte Zeitschriften (</w:t>
      </w:r>
      <w:proofErr w:type="spellStart"/>
      <w:r w:rsidR="00643317" w:rsidRPr="00622D98">
        <w:rPr>
          <w:rFonts w:asciiTheme="majorHAnsi" w:hAnsiTheme="majorHAnsi"/>
          <w:szCs w:val="22"/>
        </w:rPr>
        <w:t>WoS</w:t>
      </w:r>
      <w:proofErr w:type="spellEnd"/>
      <w:r w:rsidR="00643317" w:rsidRPr="00622D98">
        <w:rPr>
          <w:rFonts w:asciiTheme="majorHAnsi" w:hAnsiTheme="majorHAnsi"/>
          <w:szCs w:val="22"/>
        </w:rPr>
        <w:t xml:space="preserve"> – SCI/SSCI/A&amp;HCI</w:t>
      </w:r>
      <w:r w:rsidR="003769DD" w:rsidRPr="00622D98">
        <w:rPr>
          <w:rFonts w:asciiTheme="majorHAnsi" w:hAnsiTheme="majorHAnsi"/>
          <w:szCs w:val="22"/>
        </w:rPr>
        <w:t xml:space="preserve">, </w:t>
      </w:r>
      <w:r w:rsidRPr="00622D98">
        <w:rPr>
          <w:rFonts w:asciiTheme="majorHAnsi" w:hAnsiTheme="majorHAnsi"/>
          <w:szCs w:val="22"/>
        </w:rPr>
        <w:t xml:space="preserve">SCOPUS, ERIH, fachspezifische Indizes), </w:t>
      </w:r>
      <w:proofErr w:type="spellStart"/>
      <w:r w:rsidRPr="00622D98">
        <w:rPr>
          <w:rFonts w:asciiTheme="majorHAnsi" w:hAnsiTheme="majorHAnsi"/>
          <w:szCs w:val="22"/>
        </w:rPr>
        <w:t>Impaktfaktoren</w:t>
      </w:r>
      <w:proofErr w:type="spellEnd"/>
      <w:r w:rsidRPr="00622D98">
        <w:rPr>
          <w:rFonts w:asciiTheme="majorHAnsi" w:hAnsiTheme="majorHAnsi"/>
          <w:szCs w:val="22"/>
        </w:rPr>
        <w:t>,</w:t>
      </w:r>
      <w:r w:rsidR="00AD2492" w:rsidRPr="00622D98">
        <w:rPr>
          <w:rFonts w:asciiTheme="majorHAnsi" w:hAnsiTheme="majorHAnsi"/>
          <w:szCs w:val="22"/>
        </w:rPr>
        <w:t xml:space="preserve"> </w:t>
      </w:r>
      <w:r w:rsidRPr="00622D98">
        <w:rPr>
          <w:rFonts w:asciiTheme="majorHAnsi" w:hAnsiTheme="majorHAnsi"/>
          <w:szCs w:val="22"/>
        </w:rPr>
        <w:t>Zitationen und Publikationsorgane mit Peer-Review Verfahren</w:t>
      </w:r>
      <w:r w:rsidR="00BF4243">
        <w:rPr>
          <w:rFonts w:asciiTheme="majorHAnsi" w:hAnsiTheme="majorHAnsi"/>
          <w:szCs w:val="22"/>
        </w:rPr>
        <w:t>,</w:t>
      </w:r>
      <w:r w:rsidRPr="00622D98">
        <w:rPr>
          <w:rFonts w:asciiTheme="majorHAnsi" w:hAnsiTheme="majorHAnsi"/>
          <w:szCs w:val="22"/>
        </w:rPr>
        <w:t xml:space="preserve"> sowie Angabe </w:t>
      </w:r>
      <w:r w:rsidR="00BD52FB" w:rsidRPr="00622D98">
        <w:rPr>
          <w:rFonts w:asciiTheme="majorHAnsi" w:hAnsiTheme="majorHAnsi"/>
          <w:szCs w:val="22"/>
        </w:rPr>
        <w:t>der aus Sicht der Bewerberin/</w:t>
      </w:r>
      <w:r w:rsidR="00643317" w:rsidRPr="00622D98">
        <w:rPr>
          <w:rFonts w:asciiTheme="majorHAnsi" w:hAnsiTheme="majorHAnsi"/>
          <w:szCs w:val="22"/>
        </w:rPr>
        <w:t>des</w:t>
      </w:r>
      <w:r w:rsidR="00BD52FB" w:rsidRPr="00622D98">
        <w:rPr>
          <w:rFonts w:asciiTheme="majorHAnsi" w:hAnsiTheme="majorHAnsi"/>
          <w:szCs w:val="22"/>
        </w:rPr>
        <w:t xml:space="preserve"> Bewerber</w:t>
      </w:r>
      <w:r w:rsidR="00643317" w:rsidRPr="00622D98">
        <w:rPr>
          <w:rFonts w:asciiTheme="majorHAnsi" w:hAnsiTheme="majorHAnsi"/>
          <w:szCs w:val="22"/>
        </w:rPr>
        <w:t>s</w:t>
      </w:r>
      <w:r w:rsidR="00BD52FB" w:rsidRPr="00622D98">
        <w:rPr>
          <w:rFonts w:asciiTheme="majorHAnsi" w:hAnsiTheme="majorHAnsi"/>
          <w:szCs w:val="22"/>
        </w:rPr>
        <w:t xml:space="preserve"> fünf</w:t>
      </w:r>
      <w:r w:rsidRPr="00622D98">
        <w:rPr>
          <w:rFonts w:asciiTheme="majorHAnsi" w:hAnsiTheme="majorHAnsi"/>
          <w:szCs w:val="22"/>
        </w:rPr>
        <w:t xml:space="preserve"> besten Publikationen</w:t>
      </w:r>
    </w:p>
    <w:p w14:paraId="090F0388" w14:textId="77777777" w:rsidR="00F03D85" w:rsidRPr="00622D98" w:rsidRDefault="00794B80" w:rsidP="00BD088E">
      <w:pPr>
        <w:numPr>
          <w:ilvl w:val="0"/>
          <w:numId w:val="10"/>
        </w:numPr>
        <w:tabs>
          <w:tab w:val="left" w:pos="993"/>
        </w:tabs>
        <w:spacing w:before="40" w:after="40"/>
        <w:ind w:left="993" w:hanging="284"/>
        <w:rPr>
          <w:rFonts w:asciiTheme="majorHAnsi" w:hAnsiTheme="majorHAnsi"/>
          <w:szCs w:val="22"/>
        </w:rPr>
      </w:pPr>
      <w:r w:rsidRPr="00622D98">
        <w:rPr>
          <w:rFonts w:asciiTheme="majorHAnsi" w:hAnsiTheme="majorHAnsi"/>
          <w:szCs w:val="22"/>
        </w:rPr>
        <w:t>Vorträge</w:t>
      </w:r>
      <w:r w:rsidR="00BD52FB" w:rsidRPr="00622D98">
        <w:rPr>
          <w:rFonts w:asciiTheme="majorHAnsi" w:hAnsiTheme="majorHAnsi"/>
          <w:szCs w:val="22"/>
        </w:rPr>
        <w:t>, Angabe der fünf</w:t>
      </w:r>
      <w:r w:rsidRPr="00622D98">
        <w:rPr>
          <w:rFonts w:asciiTheme="majorHAnsi" w:hAnsiTheme="majorHAnsi"/>
          <w:szCs w:val="22"/>
        </w:rPr>
        <w:t xml:space="preserve"> wichtigsten Vorträge</w:t>
      </w:r>
    </w:p>
    <w:p w14:paraId="200726B7" w14:textId="77777777" w:rsidR="00F03D85" w:rsidRPr="00622D98" w:rsidRDefault="00794B80" w:rsidP="00BD088E">
      <w:pPr>
        <w:numPr>
          <w:ilvl w:val="0"/>
          <w:numId w:val="10"/>
        </w:numPr>
        <w:tabs>
          <w:tab w:val="left" w:pos="993"/>
        </w:tabs>
        <w:spacing w:before="40" w:after="40"/>
        <w:ind w:left="993" w:hanging="284"/>
        <w:rPr>
          <w:rFonts w:asciiTheme="majorHAnsi" w:hAnsiTheme="majorHAnsi"/>
          <w:szCs w:val="22"/>
        </w:rPr>
      </w:pPr>
      <w:r w:rsidRPr="00622D98">
        <w:rPr>
          <w:rFonts w:asciiTheme="majorHAnsi" w:hAnsiTheme="majorHAnsi"/>
          <w:szCs w:val="22"/>
        </w:rPr>
        <w:t>„</w:t>
      </w:r>
      <w:proofErr w:type="spellStart"/>
      <w:r w:rsidRPr="00622D98">
        <w:rPr>
          <w:rFonts w:asciiTheme="majorHAnsi" w:hAnsiTheme="majorHAnsi"/>
          <w:szCs w:val="22"/>
        </w:rPr>
        <w:t>Esteem</w:t>
      </w:r>
      <w:proofErr w:type="spellEnd"/>
      <w:r w:rsidRPr="00622D98">
        <w:rPr>
          <w:rFonts w:asciiTheme="majorHAnsi" w:hAnsiTheme="majorHAnsi"/>
          <w:szCs w:val="22"/>
        </w:rPr>
        <w:t xml:space="preserve"> </w:t>
      </w:r>
      <w:proofErr w:type="spellStart"/>
      <w:r w:rsidRPr="00622D98">
        <w:rPr>
          <w:rFonts w:asciiTheme="majorHAnsi" w:hAnsiTheme="majorHAnsi"/>
          <w:szCs w:val="22"/>
        </w:rPr>
        <w:t>factors</w:t>
      </w:r>
      <w:proofErr w:type="spellEnd"/>
      <w:r w:rsidRPr="00622D98">
        <w:rPr>
          <w:rFonts w:asciiTheme="majorHAnsi" w:hAnsiTheme="majorHAnsi"/>
          <w:szCs w:val="22"/>
        </w:rPr>
        <w:t>“ (z</w:t>
      </w:r>
      <w:r w:rsidR="006A2D16" w:rsidRPr="00622D98">
        <w:rPr>
          <w:rFonts w:asciiTheme="majorHAnsi" w:hAnsiTheme="majorHAnsi"/>
          <w:szCs w:val="22"/>
        </w:rPr>
        <w:t>.</w:t>
      </w:r>
      <w:r w:rsidRPr="00622D98">
        <w:rPr>
          <w:rFonts w:asciiTheme="majorHAnsi" w:hAnsiTheme="majorHAnsi"/>
          <w:szCs w:val="22"/>
        </w:rPr>
        <w:t>B</w:t>
      </w:r>
      <w:r w:rsidR="006A2D16" w:rsidRPr="00622D98">
        <w:rPr>
          <w:rFonts w:asciiTheme="majorHAnsi" w:hAnsiTheme="majorHAnsi"/>
          <w:szCs w:val="22"/>
        </w:rPr>
        <w:t>.</w:t>
      </w:r>
      <w:r w:rsidRPr="00622D98">
        <w:rPr>
          <w:rFonts w:asciiTheme="majorHAnsi" w:hAnsiTheme="majorHAnsi"/>
          <w:szCs w:val="22"/>
        </w:rPr>
        <w:t xml:space="preserve"> </w:t>
      </w:r>
      <w:proofErr w:type="spellStart"/>
      <w:r w:rsidRPr="00622D98">
        <w:rPr>
          <w:rFonts w:asciiTheme="majorHAnsi" w:hAnsiTheme="majorHAnsi"/>
          <w:szCs w:val="22"/>
        </w:rPr>
        <w:t>Herausgeber</w:t>
      </w:r>
      <w:r w:rsidR="006A2D16" w:rsidRPr="00622D98">
        <w:rPr>
          <w:rFonts w:asciiTheme="majorHAnsi" w:hAnsiTheme="majorHAnsi"/>
          <w:szCs w:val="22"/>
        </w:rPr>
        <w:t>Innen</w:t>
      </w:r>
      <w:r w:rsidRPr="00622D98">
        <w:rPr>
          <w:rFonts w:asciiTheme="majorHAnsi" w:hAnsiTheme="majorHAnsi"/>
          <w:szCs w:val="22"/>
        </w:rPr>
        <w:t>schaften</w:t>
      </w:r>
      <w:proofErr w:type="spellEnd"/>
      <w:r w:rsidRPr="00622D98">
        <w:rPr>
          <w:rFonts w:asciiTheme="majorHAnsi" w:hAnsiTheme="majorHAnsi"/>
          <w:szCs w:val="22"/>
        </w:rPr>
        <w:t>, Funktionen in wissenschaftlichen Gesellsch</w:t>
      </w:r>
      <w:r w:rsidR="006A2D16" w:rsidRPr="00622D98">
        <w:rPr>
          <w:rFonts w:asciiTheme="majorHAnsi" w:hAnsiTheme="majorHAnsi"/>
          <w:szCs w:val="22"/>
        </w:rPr>
        <w:t>aften oder Programmkomitees)</w:t>
      </w:r>
    </w:p>
    <w:p w14:paraId="4D64F7B2" w14:textId="77777777" w:rsidR="00F03D85" w:rsidRPr="00622D98" w:rsidRDefault="00D36F47" w:rsidP="00BD088E">
      <w:pPr>
        <w:numPr>
          <w:ilvl w:val="0"/>
          <w:numId w:val="10"/>
        </w:numPr>
        <w:tabs>
          <w:tab w:val="left" w:pos="993"/>
        </w:tabs>
        <w:spacing w:before="40" w:after="40"/>
        <w:ind w:left="993" w:hanging="284"/>
        <w:rPr>
          <w:rFonts w:asciiTheme="majorHAnsi" w:hAnsiTheme="majorHAnsi"/>
          <w:szCs w:val="22"/>
        </w:rPr>
      </w:pPr>
      <w:r w:rsidRPr="00622D98">
        <w:rPr>
          <w:rFonts w:asciiTheme="majorHAnsi" w:hAnsiTheme="majorHAnsi"/>
          <w:szCs w:val="22"/>
        </w:rPr>
        <w:t>e</w:t>
      </w:r>
      <w:r w:rsidR="00794B80" w:rsidRPr="00622D98">
        <w:rPr>
          <w:rFonts w:asciiTheme="majorHAnsi" w:hAnsiTheme="majorHAnsi"/>
          <w:szCs w:val="22"/>
        </w:rPr>
        <w:t>ingeworbene Drittmittelprojekte (Thema, Laufzeit, Herkunft, Volumen)</w:t>
      </w:r>
    </w:p>
    <w:p w14:paraId="357F50DD" w14:textId="0A4BC668" w:rsidR="00F03D85" w:rsidRPr="00622D98" w:rsidRDefault="00794B80" w:rsidP="00BD088E">
      <w:pPr>
        <w:numPr>
          <w:ilvl w:val="0"/>
          <w:numId w:val="10"/>
        </w:numPr>
        <w:tabs>
          <w:tab w:val="left" w:pos="993"/>
        </w:tabs>
        <w:spacing w:before="40" w:after="40"/>
        <w:ind w:left="993" w:hanging="284"/>
        <w:rPr>
          <w:rFonts w:asciiTheme="majorHAnsi" w:hAnsiTheme="majorHAnsi"/>
          <w:szCs w:val="22"/>
        </w:rPr>
      </w:pPr>
      <w:r w:rsidRPr="00622D98">
        <w:rPr>
          <w:rFonts w:asciiTheme="majorHAnsi" w:hAnsiTheme="majorHAnsi"/>
          <w:szCs w:val="22"/>
        </w:rPr>
        <w:t xml:space="preserve">Lehre </w:t>
      </w:r>
      <w:r w:rsidR="00932A6A" w:rsidRPr="00622D98">
        <w:rPr>
          <w:rFonts w:asciiTheme="majorHAnsi" w:hAnsiTheme="majorHAnsi"/>
          <w:szCs w:val="22"/>
        </w:rPr>
        <w:t>und Nachwuchsbetreuung</w:t>
      </w:r>
      <w:r w:rsidR="00954F99" w:rsidRPr="00622D98">
        <w:rPr>
          <w:rFonts w:asciiTheme="majorHAnsi" w:hAnsiTheme="majorHAnsi"/>
          <w:szCs w:val="22"/>
        </w:rPr>
        <w:t>:</w:t>
      </w:r>
      <w:r w:rsidRPr="00622D98">
        <w:rPr>
          <w:rFonts w:asciiTheme="majorHAnsi" w:hAnsiTheme="majorHAnsi"/>
          <w:szCs w:val="22"/>
        </w:rPr>
        <w:t xml:space="preserve"> gehaltene Lehrveranstaltungen, betreute Abschlussarbeiten, Lehrbewertungen (wenn </w:t>
      </w:r>
      <w:r w:rsidRPr="00470A5E">
        <w:rPr>
          <w:rFonts w:asciiTheme="majorHAnsi" w:hAnsiTheme="majorHAnsi"/>
          <w:szCs w:val="22"/>
        </w:rPr>
        <w:t>vorhanden)</w:t>
      </w:r>
      <w:r w:rsidR="00A43696" w:rsidRPr="00470A5E">
        <w:rPr>
          <w:rFonts w:asciiTheme="majorHAnsi" w:hAnsiTheme="majorHAnsi"/>
          <w:szCs w:val="22"/>
        </w:rPr>
        <w:t>; Lehrkonzept</w:t>
      </w:r>
    </w:p>
    <w:p w14:paraId="704E0905" w14:textId="67C84B6D" w:rsidR="00F03D85" w:rsidRPr="00622D98" w:rsidRDefault="00B77BBA">
      <w:pPr>
        <w:spacing w:before="100" w:beforeAutospacing="1" w:after="100" w:afterAutospacing="1"/>
        <w:rPr>
          <w:rFonts w:asciiTheme="majorHAnsi" w:hAnsiTheme="majorHAnsi" w:cs="Arial"/>
          <w:szCs w:val="22"/>
        </w:rPr>
      </w:pPr>
      <w:r w:rsidRPr="00622D98">
        <w:rPr>
          <w:rFonts w:asciiTheme="majorHAnsi" w:hAnsiTheme="majorHAnsi" w:cs="Arial"/>
          <w:szCs w:val="22"/>
        </w:rPr>
        <w:t>Die</w:t>
      </w:r>
      <w:r w:rsidR="00A150BE" w:rsidRPr="00622D98">
        <w:rPr>
          <w:rFonts w:asciiTheme="majorHAnsi" w:hAnsiTheme="majorHAnsi" w:cs="Arial"/>
          <w:szCs w:val="22"/>
        </w:rPr>
        <w:t xml:space="preserve"> Unterlagen sind</w:t>
      </w:r>
      <w:r w:rsidR="00BF4243">
        <w:rPr>
          <w:rFonts w:asciiTheme="majorHAnsi" w:hAnsiTheme="majorHAnsi" w:cs="Arial"/>
          <w:szCs w:val="22"/>
        </w:rPr>
        <w:t xml:space="preserve"> </w:t>
      </w:r>
      <w:r w:rsidR="00AC1C86" w:rsidRPr="00622D98">
        <w:rPr>
          <w:rFonts w:asciiTheme="majorHAnsi" w:hAnsiTheme="majorHAnsi" w:cs="Arial"/>
          <w:szCs w:val="22"/>
        </w:rPr>
        <w:t>bevorzugt</w:t>
      </w:r>
      <w:r w:rsidR="001E35B1" w:rsidRPr="00622D98">
        <w:rPr>
          <w:rFonts w:asciiTheme="majorHAnsi" w:hAnsiTheme="majorHAnsi" w:cs="Arial"/>
          <w:szCs w:val="22"/>
        </w:rPr>
        <w:t xml:space="preserve"> </w:t>
      </w:r>
      <w:r w:rsidRPr="00622D98">
        <w:rPr>
          <w:rFonts w:asciiTheme="majorHAnsi" w:hAnsiTheme="majorHAnsi" w:cs="Arial"/>
          <w:szCs w:val="22"/>
        </w:rPr>
        <w:t xml:space="preserve">in </w:t>
      </w:r>
      <w:r w:rsidRPr="00622D98">
        <w:rPr>
          <w:rFonts w:asciiTheme="majorHAnsi" w:hAnsiTheme="majorHAnsi" w:cs="Arial"/>
          <w:bCs/>
          <w:szCs w:val="22"/>
        </w:rPr>
        <w:t>englischer Sprache</w:t>
      </w:r>
      <w:r w:rsidRPr="00622D98">
        <w:rPr>
          <w:rFonts w:asciiTheme="majorHAnsi" w:hAnsiTheme="majorHAnsi" w:cs="Arial"/>
          <w:szCs w:val="22"/>
        </w:rPr>
        <w:t xml:space="preserve"> und in </w:t>
      </w:r>
      <w:r w:rsidRPr="00622D98">
        <w:rPr>
          <w:rFonts w:asciiTheme="majorHAnsi" w:hAnsiTheme="majorHAnsi" w:cs="Arial"/>
          <w:bCs/>
          <w:szCs w:val="22"/>
        </w:rPr>
        <w:t>elektronischer Form</w:t>
      </w:r>
      <w:r w:rsidRPr="00622D98">
        <w:rPr>
          <w:rFonts w:asciiTheme="majorHAnsi" w:hAnsiTheme="majorHAnsi" w:cs="Arial"/>
          <w:szCs w:val="22"/>
        </w:rPr>
        <w:t xml:space="preserve"> an das Job Center der Universität Wien (</w:t>
      </w:r>
      <w:hyperlink r:id="rId9" w:history="1">
        <w:r w:rsidRPr="00C47409">
          <w:rPr>
            <w:rStyle w:val="Hyperlink"/>
            <w:rFonts w:asciiTheme="majorHAnsi" w:hAnsiTheme="majorHAnsi" w:cs="Arial"/>
            <w:color w:val="0070C0"/>
            <w:szCs w:val="22"/>
          </w:rPr>
          <w:t>jobcenter@univie.ac.at</w:t>
        </w:r>
      </w:hyperlink>
      <w:r w:rsidRPr="00622D98">
        <w:rPr>
          <w:rFonts w:asciiTheme="majorHAnsi" w:hAnsiTheme="majorHAnsi" w:cs="Arial"/>
          <w:szCs w:val="22"/>
        </w:rPr>
        <w:t>) zu übermitteln.</w:t>
      </w:r>
    </w:p>
    <w:p w14:paraId="5805E679" w14:textId="04BC7723" w:rsidR="00F03D85" w:rsidRPr="00622D98" w:rsidRDefault="00184428" w:rsidP="00621418">
      <w:pPr>
        <w:spacing w:before="100" w:beforeAutospacing="1"/>
        <w:rPr>
          <w:rFonts w:asciiTheme="majorHAnsi" w:hAnsiTheme="majorHAnsi" w:cs="Arial"/>
          <w:szCs w:val="22"/>
          <w:lang w:val="de-DE"/>
        </w:rPr>
      </w:pPr>
      <w:r w:rsidRPr="00622D98">
        <w:rPr>
          <w:rFonts w:asciiTheme="majorHAnsi" w:hAnsiTheme="majorHAnsi"/>
          <w:szCs w:val="22"/>
        </w:rPr>
        <w:t xml:space="preserve">Die Universität Wien betreibt eine </w:t>
      </w:r>
      <w:proofErr w:type="spellStart"/>
      <w:r w:rsidRPr="00622D98">
        <w:rPr>
          <w:rFonts w:asciiTheme="majorHAnsi" w:hAnsiTheme="majorHAnsi"/>
          <w:szCs w:val="22"/>
        </w:rPr>
        <w:t>antidiskriminatorische</w:t>
      </w:r>
      <w:proofErr w:type="spellEnd"/>
      <w:r w:rsidRPr="00622D98">
        <w:rPr>
          <w:rFonts w:asciiTheme="majorHAnsi" w:hAnsiTheme="majorHAnsi"/>
          <w:szCs w:val="22"/>
        </w:rPr>
        <w:t xml:space="preserve"> Anstellungspolitik und legt Wert auf Chancengleichheit und Diversität (</w:t>
      </w:r>
      <w:hyperlink r:id="rId10" w:history="1">
        <w:r w:rsidRPr="00C47409">
          <w:rPr>
            <w:rStyle w:val="Hyperlink"/>
            <w:rFonts w:asciiTheme="majorHAnsi" w:hAnsiTheme="majorHAnsi"/>
            <w:color w:val="0070C0"/>
            <w:szCs w:val="22"/>
          </w:rPr>
          <w:t>http://diversity.univie.ac.at/</w:t>
        </w:r>
      </w:hyperlink>
      <w:r w:rsidRPr="00622D98">
        <w:rPr>
          <w:rFonts w:asciiTheme="majorHAnsi" w:hAnsiTheme="majorHAnsi"/>
          <w:szCs w:val="22"/>
        </w:rPr>
        <w:t xml:space="preserve">). Insbesondere wird eine Erhöhung des Frauenanteils in Leitungspositionen und beim wissenschaftlichen Personal angestrebt. Frauen werden bei gleicher Qualifikation vorrangig aufgenommen. </w:t>
      </w:r>
      <w:r w:rsidR="00BF0B7F" w:rsidRPr="00622D98">
        <w:rPr>
          <w:rFonts w:asciiTheme="majorHAnsi" w:hAnsiTheme="majorHAnsi" w:cs="Arial"/>
          <w:szCs w:val="22"/>
          <w:lang w:val="de-DE"/>
        </w:rPr>
        <w:t>Einstufung gemäß</w:t>
      </w:r>
      <w:r w:rsidR="0012063E" w:rsidRPr="00622D98">
        <w:rPr>
          <w:rFonts w:asciiTheme="majorHAnsi" w:hAnsiTheme="majorHAnsi" w:cs="Arial"/>
          <w:szCs w:val="22"/>
          <w:lang w:val="de-DE"/>
        </w:rPr>
        <w:t xml:space="preserve"> </w:t>
      </w:r>
      <w:hyperlink r:id="rId11" w:history="1">
        <w:r w:rsidR="00A52725" w:rsidRPr="00C47409">
          <w:rPr>
            <w:rStyle w:val="Hyperlink"/>
            <w:rFonts w:asciiTheme="majorHAnsi" w:hAnsiTheme="majorHAnsi"/>
            <w:color w:val="0070C0"/>
            <w:szCs w:val="22"/>
          </w:rPr>
          <w:t>Kollektivvertrag</w:t>
        </w:r>
      </w:hyperlink>
      <w:r w:rsidR="00A52725" w:rsidRPr="00C47409">
        <w:rPr>
          <w:rFonts w:asciiTheme="majorHAnsi" w:hAnsiTheme="majorHAnsi"/>
          <w:color w:val="0070C0"/>
          <w:szCs w:val="22"/>
        </w:rPr>
        <w:t xml:space="preserve"> </w:t>
      </w:r>
      <w:r w:rsidR="00A52725" w:rsidRPr="00622D98">
        <w:rPr>
          <w:rFonts w:asciiTheme="majorHAnsi" w:hAnsiTheme="majorHAnsi"/>
          <w:szCs w:val="22"/>
        </w:rPr>
        <w:t xml:space="preserve">für die </w:t>
      </w:r>
      <w:proofErr w:type="spellStart"/>
      <w:r w:rsidR="00A52725" w:rsidRPr="00622D98">
        <w:rPr>
          <w:rFonts w:asciiTheme="majorHAnsi" w:hAnsiTheme="majorHAnsi"/>
          <w:szCs w:val="22"/>
        </w:rPr>
        <w:t>ArbeitnehmerInnen</w:t>
      </w:r>
      <w:proofErr w:type="spellEnd"/>
      <w:r w:rsidR="00A52725" w:rsidRPr="00622D98">
        <w:rPr>
          <w:rFonts w:asciiTheme="majorHAnsi" w:hAnsiTheme="majorHAnsi"/>
          <w:szCs w:val="22"/>
        </w:rPr>
        <w:t xml:space="preserve"> der Universitäten</w:t>
      </w:r>
      <w:r w:rsidR="00BF0B7F" w:rsidRPr="00622D98">
        <w:rPr>
          <w:rFonts w:asciiTheme="majorHAnsi" w:hAnsiTheme="majorHAnsi" w:cs="Arial"/>
          <w:szCs w:val="22"/>
          <w:lang w:val="de-DE"/>
        </w:rPr>
        <w:t>: §</w:t>
      </w:r>
      <w:r w:rsidR="00BF4243">
        <w:rPr>
          <w:rFonts w:asciiTheme="majorHAnsi" w:hAnsiTheme="majorHAnsi" w:cs="Arial"/>
          <w:szCs w:val="22"/>
          <w:lang w:val="de-DE"/>
        </w:rPr>
        <w:t xml:space="preserve"> </w:t>
      </w:r>
      <w:r w:rsidR="00BF0B7F" w:rsidRPr="00622D98">
        <w:rPr>
          <w:rFonts w:asciiTheme="majorHAnsi" w:hAnsiTheme="majorHAnsi" w:cs="Arial"/>
          <w:szCs w:val="22"/>
          <w:lang w:val="de-DE"/>
        </w:rPr>
        <w:t xml:space="preserve">48 </w:t>
      </w:r>
      <w:proofErr w:type="spellStart"/>
      <w:r w:rsidR="00BF0B7F" w:rsidRPr="00622D98">
        <w:rPr>
          <w:rFonts w:asciiTheme="majorHAnsi" w:hAnsiTheme="majorHAnsi" w:cs="Arial"/>
          <w:szCs w:val="22"/>
          <w:lang w:val="de-DE"/>
        </w:rPr>
        <w:t>VwGr</w:t>
      </w:r>
      <w:proofErr w:type="spellEnd"/>
      <w:r w:rsidR="00BF0B7F" w:rsidRPr="00622D98">
        <w:rPr>
          <w:rFonts w:asciiTheme="majorHAnsi" w:hAnsiTheme="majorHAnsi" w:cs="Arial"/>
          <w:szCs w:val="22"/>
          <w:lang w:val="de-DE"/>
        </w:rPr>
        <w:t>.</w:t>
      </w:r>
      <w:r w:rsidR="00BF4243">
        <w:rPr>
          <w:rFonts w:asciiTheme="majorHAnsi" w:hAnsiTheme="majorHAnsi" w:cs="Arial"/>
          <w:szCs w:val="22"/>
          <w:lang w:val="de-DE"/>
        </w:rPr>
        <w:t xml:space="preserve"> </w:t>
      </w:r>
      <w:r w:rsidR="00BF0B7F" w:rsidRPr="00622D98">
        <w:rPr>
          <w:rFonts w:asciiTheme="majorHAnsi" w:hAnsiTheme="majorHAnsi" w:cs="Arial"/>
          <w:szCs w:val="22"/>
          <w:lang w:val="de-DE"/>
        </w:rPr>
        <w:t xml:space="preserve">B1 </w:t>
      </w:r>
      <w:proofErr w:type="spellStart"/>
      <w:r w:rsidR="00BF0B7F" w:rsidRPr="00622D98">
        <w:rPr>
          <w:rFonts w:asciiTheme="majorHAnsi" w:hAnsiTheme="majorHAnsi" w:cs="Arial"/>
          <w:szCs w:val="22"/>
          <w:lang w:val="de-DE"/>
        </w:rPr>
        <w:t>lit</w:t>
      </w:r>
      <w:proofErr w:type="spellEnd"/>
      <w:r w:rsidR="00BF0B7F" w:rsidRPr="00622D98">
        <w:rPr>
          <w:rFonts w:asciiTheme="majorHAnsi" w:hAnsiTheme="majorHAnsi" w:cs="Arial"/>
          <w:szCs w:val="22"/>
          <w:lang w:val="de-DE"/>
        </w:rPr>
        <w:t>.</w:t>
      </w:r>
      <w:r w:rsidR="00BF4243">
        <w:rPr>
          <w:rFonts w:asciiTheme="majorHAnsi" w:hAnsiTheme="majorHAnsi" w:cs="Arial"/>
          <w:szCs w:val="22"/>
          <w:lang w:val="de-DE"/>
        </w:rPr>
        <w:t xml:space="preserve"> </w:t>
      </w:r>
      <w:r w:rsidR="00BF0B7F" w:rsidRPr="00622D98">
        <w:rPr>
          <w:rFonts w:asciiTheme="majorHAnsi" w:hAnsiTheme="majorHAnsi" w:cs="Arial"/>
          <w:szCs w:val="22"/>
          <w:lang w:val="de-DE"/>
        </w:rPr>
        <w:t>b (</w:t>
      </w:r>
      <w:proofErr w:type="spellStart"/>
      <w:r w:rsidR="00BF0B7F" w:rsidRPr="00622D98">
        <w:rPr>
          <w:rFonts w:asciiTheme="majorHAnsi" w:hAnsiTheme="majorHAnsi" w:cs="Arial"/>
          <w:szCs w:val="22"/>
          <w:lang w:val="de-DE"/>
        </w:rPr>
        <w:t>postdoc</w:t>
      </w:r>
      <w:proofErr w:type="spellEnd"/>
      <w:r w:rsidR="00BF0B7F" w:rsidRPr="00622D98">
        <w:rPr>
          <w:rFonts w:asciiTheme="majorHAnsi" w:hAnsiTheme="majorHAnsi" w:cs="Arial"/>
          <w:szCs w:val="22"/>
          <w:lang w:val="de-DE"/>
        </w:rPr>
        <w:t>).</w:t>
      </w:r>
    </w:p>
    <w:p w14:paraId="75679CFA" w14:textId="679F2EA0" w:rsidR="00F03D85" w:rsidRPr="00622D98" w:rsidRDefault="00794B80">
      <w:pPr>
        <w:spacing w:before="100" w:beforeAutospacing="1" w:after="100" w:afterAutospacing="1"/>
        <w:rPr>
          <w:rFonts w:asciiTheme="majorHAnsi" w:hAnsiTheme="majorHAnsi" w:cs="Arial"/>
          <w:b/>
          <w:bCs/>
          <w:szCs w:val="22"/>
          <w:lang w:val="de-DE"/>
        </w:rPr>
      </w:pPr>
      <w:r w:rsidRPr="00622D98">
        <w:rPr>
          <w:rFonts w:asciiTheme="majorHAnsi" w:hAnsiTheme="majorHAnsi" w:cs="Arial"/>
          <w:b/>
          <w:bCs/>
          <w:szCs w:val="22"/>
          <w:lang w:val="de-DE"/>
        </w:rPr>
        <w:t>K</w:t>
      </w:r>
      <w:bookmarkStart w:id="0" w:name="_GoBack"/>
      <w:bookmarkEnd w:id="0"/>
      <w:r w:rsidRPr="00622D98">
        <w:rPr>
          <w:rFonts w:asciiTheme="majorHAnsi" w:hAnsiTheme="majorHAnsi" w:cs="Arial"/>
          <w:b/>
          <w:bCs/>
          <w:szCs w:val="22"/>
          <w:lang w:val="de-DE"/>
        </w:rPr>
        <w:t xml:space="preserve">ennzahl: </w:t>
      </w:r>
      <w:r w:rsidR="006E5955">
        <w:rPr>
          <w:rFonts w:cs="Arial"/>
          <w:b/>
          <w:bCs/>
        </w:rPr>
        <w:t>6876</w:t>
      </w:r>
    </w:p>
    <w:p w14:paraId="22FE07AD" w14:textId="22611176" w:rsidR="00F03D85" w:rsidRPr="00AB7711" w:rsidRDefault="00794B80">
      <w:pPr>
        <w:spacing w:before="100" w:beforeAutospacing="1" w:after="100" w:afterAutospacing="1"/>
        <w:rPr>
          <w:rFonts w:asciiTheme="majorHAnsi" w:hAnsiTheme="majorHAnsi" w:cs="Arial"/>
          <w:szCs w:val="22"/>
          <w:lang w:val="de-DE"/>
        </w:rPr>
      </w:pPr>
      <w:r w:rsidRPr="00622D98">
        <w:rPr>
          <w:rFonts w:asciiTheme="majorHAnsi" w:hAnsiTheme="majorHAnsi" w:cs="Arial"/>
          <w:szCs w:val="22"/>
          <w:lang w:val="de-DE"/>
        </w:rPr>
        <w:t xml:space="preserve">Die Bewerbungsfrist endet am </w:t>
      </w:r>
      <w:r w:rsidR="0021444D">
        <w:rPr>
          <w:rFonts w:asciiTheme="majorHAnsi" w:hAnsiTheme="majorHAnsi" w:cs="Arial"/>
          <w:b/>
          <w:bCs/>
          <w:szCs w:val="22"/>
          <w:lang w:val="de-DE"/>
        </w:rPr>
        <w:t>30. September 2016</w:t>
      </w:r>
      <w:r w:rsidR="00C74771" w:rsidRPr="00622D98">
        <w:rPr>
          <w:rFonts w:asciiTheme="majorHAnsi" w:hAnsiTheme="majorHAnsi" w:cs="Arial"/>
          <w:b/>
          <w:bCs/>
          <w:szCs w:val="22"/>
          <w:lang w:val="de-DE"/>
        </w:rPr>
        <w:t>.</w:t>
      </w:r>
    </w:p>
    <w:sectPr w:rsidR="00F03D85" w:rsidRPr="00AB7711" w:rsidSect="00A0127F">
      <w:headerReference w:type="default" r:id="rId12"/>
      <w:pgSz w:w="12240" w:h="15840"/>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7A43B" w14:textId="77777777" w:rsidR="00A01950" w:rsidRDefault="00A01950" w:rsidP="001E422E">
      <w:r>
        <w:separator/>
      </w:r>
    </w:p>
  </w:endnote>
  <w:endnote w:type="continuationSeparator" w:id="0">
    <w:p w14:paraId="4870FE89" w14:textId="77777777" w:rsidR="00A01950" w:rsidRDefault="00A01950" w:rsidP="001E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Pro-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89564" w14:textId="77777777" w:rsidR="00A01950" w:rsidRDefault="00A01950" w:rsidP="001E422E">
      <w:r>
        <w:separator/>
      </w:r>
    </w:p>
  </w:footnote>
  <w:footnote w:type="continuationSeparator" w:id="0">
    <w:p w14:paraId="4EBB3D48" w14:textId="77777777" w:rsidR="00A01950" w:rsidRDefault="00A01950" w:rsidP="001E4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D7375" w14:textId="341ACAE6" w:rsidR="00A01950" w:rsidRDefault="00A01950" w:rsidP="001E422E">
    <w:pPr>
      <w:pStyle w:val="Kopfzeile"/>
      <w:jc w:val="right"/>
    </w:pPr>
    <w:r>
      <w:rPr>
        <w:noProof/>
        <w:lang w:eastAsia="de-AT"/>
      </w:rPr>
      <w:drawing>
        <wp:inline distT="0" distB="0" distL="0" distR="0" wp14:anchorId="3CABD5B6" wp14:editId="349786CA">
          <wp:extent cx="2638425" cy="723900"/>
          <wp:effectExtent l="0" t="0" r="9525" b="0"/>
          <wp:docPr id="1" name="Bild 1" descr="RZ_Logo_Uni_sw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Logo_Uni_sw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70"/>
    <w:multiLevelType w:val="hybridMultilevel"/>
    <w:tmpl w:val="67F6AC7C"/>
    <w:lvl w:ilvl="0" w:tplc="0409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2285E"/>
    <w:multiLevelType w:val="multilevel"/>
    <w:tmpl w:val="9734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832C1"/>
    <w:multiLevelType w:val="hybridMultilevel"/>
    <w:tmpl w:val="841CC784"/>
    <w:lvl w:ilvl="0" w:tplc="0409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1450D"/>
    <w:multiLevelType w:val="hybridMultilevel"/>
    <w:tmpl w:val="D094474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3C06F93"/>
    <w:multiLevelType w:val="hybridMultilevel"/>
    <w:tmpl w:val="D094474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4BEF5425"/>
    <w:multiLevelType w:val="hybridMultilevel"/>
    <w:tmpl w:val="67F6AC7C"/>
    <w:lvl w:ilvl="0" w:tplc="0409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6037C74"/>
    <w:multiLevelType w:val="hybridMultilevel"/>
    <w:tmpl w:val="802EEA0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598A5D4D"/>
    <w:multiLevelType w:val="hybridMultilevel"/>
    <w:tmpl w:val="286C316A"/>
    <w:lvl w:ilvl="0" w:tplc="0409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FB42F1"/>
    <w:multiLevelType w:val="hybridMultilevel"/>
    <w:tmpl w:val="A5367570"/>
    <w:lvl w:ilvl="0" w:tplc="D8664E72">
      <w:start w:val="1"/>
      <w:numFmt w:val="decimal"/>
      <w:lvlText w:val="%1."/>
      <w:lvlJc w:val="left"/>
      <w:pPr>
        <w:ind w:left="1065" w:hanging="705"/>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5BF05C9D"/>
    <w:multiLevelType w:val="hybridMultilevel"/>
    <w:tmpl w:val="67F6AC7C"/>
    <w:lvl w:ilvl="0" w:tplc="0409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B7C44E7"/>
    <w:multiLevelType w:val="hybridMultilevel"/>
    <w:tmpl w:val="0E507EEA"/>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721859B4"/>
    <w:multiLevelType w:val="hybridMultilevel"/>
    <w:tmpl w:val="A238DD10"/>
    <w:lvl w:ilvl="0" w:tplc="7F369B62">
      <w:start w:val="1"/>
      <w:numFmt w:val="bullet"/>
      <w:lvlText w:val="-"/>
      <w:lvlJc w:val="left"/>
      <w:pPr>
        <w:ind w:left="720" w:hanging="360"/>
      </w:pPr>
      <w:rPr>
        <w:rFonts w:ascii="Cambria" w:eastAsia="Times New Roman"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3"/>
  </w:num>
  <w:num w:numId="5">
    <w:abstractNumId w:val="1"/>
  </w:num>
  <w:num w:numId="6">
    <w:abstractNumId w:val="6"/>
  </w:num>
  <w:num w:numId="7">
    <w:abstractNumId w:val="2"/>
  </w:num>
  <w:num w:numId="8">
    <w:abstractNumId w:val="5"/>
  </w:num>
  <w:num w:numId="9">
    <w:abstractNumId w:val="0"/>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80"/>
    <w:rsid w:val="00015095"/>
    <w:rsid w:val="000207BE"/>
    <w:rsid w:val="00040321"/>
    <w:rsid w:val="000466EB"/>
    <w:rsid w:val="000520AD"/>
    <w:rsid w:val="000738A3"/>
    <w:rsid w:val="00077F93"/>
    <w:rsid w:val="00095467"/>
    <w:rsid w:val="000A0ED0"/>
    <w:rsid w:val="000B6663"/>
    <w:rsid w:val="000D0FB9"/>
    <w:rsid w:val="000E3B25"/>
    <w:rsid w:val="00117F93"/>
    <w:rsid w:val="0012063E"/>
    <w:rsid w:val="00134E67"/>
    <w:rsid w:val="00137C4A"/>
    <w:rsid w:val="001422DB"/>
    <w:rsid w:val="00142CC5"/>
    <w:rsid w:val="001717A4"/>
    <w:rsid w:val="001768C6"/>
    <w:rsid w:val="00184428"/>
    <w:rsid w:val="0019223F"/>
    <w:rsid w:val="001B43A7"/>
    <w:rsid w:val="001C412D"/>
    <w:rsid w:val="001E35B1"/>
    <w:rsid w:val="001E422E"/>
    <w:rsid w:val="001E56EB"/>
    <w:rsid w:val="001F6747"/>
    <w:rsid w:val="001F74DB"/>
    <w:rsid w:val="0021444D"/>
    <w:rsid w:val="00217538"/>
    <w:rsid w:val="00223593"/>
    <w:rsid w:val="002365C6"/>
    <w:rsid w:val="00251672"/>
    <w:rsid w:val="00253393"/>
    <w:rsid w:val="0026051B"/>
    <w:rsid w:val="0029713F"/>
    <w:rsid w:val="002A25D5"/>
    <w:rsid w:val="002C01F2"/>
    <w:rsid w:val="002E2C1F"/>
    <w:rsid w:val="002E2F47"/>
    <w:rsid w:val="002F7DE9"/>
    <w:rsid w:val="00305D19"/>
    <w:rsid w:val="00310431"/>
    <w:rsid w:val="00312DBC"/>
    <w:rsid w:val="003409E3"/>
    <w:rsid w:val="00350430"/>
    <w:rsid w:val="0037636F"/>
    <w:rsid w:val="003769DD"/>
    <w:rsid w:val="003874E1"/>
    <w:rsid w:val="003962EF"/>
    <w:rsid w:val="00396619"/>
    <w:rsid w:val="00396CB8"/>
    <w:rsid w:val="003A24DF"/>
    <w:rsid w:val="003A6CBC"/>
    <w:rsid w:val="003B1D41"/>
    <w:rsid w:val="003D2389"/>
    <w:rsid w:val="003D4DAC"/>
    <w:rsid w:val="003F7A2B"/>
    <w:rsid w:val="00401CCE"/>
    <w:rsid w:val="00420009"/>
    <w:rsid w:val="00430A76"/>
    <w:rsid w:val="00455AD4"/>
    <w:rsid w:val="00462585"/>
    <w:rsid w:val="00470A5E"/>
    <w:rsid w:val="0049236C"/>
    <w:rsid w:val="004F22FC"/>
    <w:rsid w:val="0051084E"/>
    <w:rsid w:val="00520AE4"/>
    <w:rsid w:val="00560EA0"/>
    <w:rsid w:val="00586E7E"/>
    <w:rsid w:val="00587F45"/>
    <w:rsid w:val="005A0C14"/>
    <w:rsid w:val="005B4ABB"/>
    <w:rsid w:val="005C24FE"/>
    <w:rsid w:val="005F067F"/>
    <w:rsid w:val="00617C17"/>
    <w:rsid w:val="00621418"/>
    <w:rsid w:val="00621493"/>
    <w:rsid w:val="00622D98"/>
    <w:rsid w:val="0062680C"/>
    <w:rsid w:val="00632581"/>
    <w:rsid w:val="00643317"/>
    <w:rsid w:val="00665E48"/>
    <w:rsid w:val="00670532"/>
    <w:rsid w:val="00674BBB"/>
    <w:rsid w:val="00694B6D"/>
    <w:rsid w:val="006A2D16"/>
    <w:rsid w:val="006E5955"/>
    <w:rsid w:val="006E5C63"/>
    <w:rsid w:val="006E6F26"/>
    <w:rsid w:val="006F022A"/>
    <w:rsid w:val="006F0361"/>
    <w:rsid w:val="006F4943"/>
    <w:rsid w:val="007035EE"/>
    <w:rsid w:val="00755FEF"/>
    <w:rsid w:val="0075651D"/>
    <w:rsid w:val="00757E57"/>
    <w:rsid w:val="00794A60"/>
    <w:rsid w:val="00794B80"/>
    <w:rsid w:val="007B4EEA"/>
    <w:rsid w:val="007C5B0D"/>
    <w:rsid w:val="007D3AEB"/>
    <w:rsid w:val="007E54A9"/>
    <w:rsid w:val="007E5F3E"/>
    <w:rsid w:val="0081140D"/>
    <w:rsid w:val="00821291"/>
    <w:rsid w:val="008231E4"/>
    <w:rsid w:val="00841D11"/>
    <w:rsid w:val="00850368"/>
    <w:rsid w:val="00857632"/>
    <w:rsid w:val="008606E0"/>
    <w:rsid w:val="00860FF0"/>
    <w:rsid w:val="00864BFD"/>
    <w:rsid w:val="008909CE"/>
    <w:rsid w:val="008A44C0"/>
    <w:rsid w:val="008D2BDC"/>
    <w:rsid w:val="008D3056"/>
    <w:rsid w:val="008F38FA"/>
    <w:rsid w:val="00904E6C"/>
    <w:rsid w:val="00913B11"/>
    <w:rsid w:val="00932A6A"/>
    <w:rsid w:val="00954F99"/>
    <w:rsid w:val="00995FBA"/>
    <w:rsid w:val="009C4206"/>
    <w:rsid w:val="00A0127F"/>
    <w:rsid w:val="00A01950"/>
    <w:rsid w:val="00A150BE"/>
    <w:rsid w:val="00A31160"/>
    <w:rsid w:val="00A34DBC"/>
    <w:rsid w:val="00A43696"/>
    <w:rsid w:val="00A52725"/>
    <w:rsid w:val="00A73CE8"/>
    <w:rsid w:val="00A97B6D"/>
    <w:rsid w:val="00AA3C05"/>
    <w:rsid w:val="00AA60D8"/>
    <w:rsid w:val="00AB7711"/>
    <w:rsid w:val="00AC1C86"/>
    <w:rsid w:val="00AC7167"/>
    <w:rsid w:val="00AD2492"/>
    <w:rsid w:val="00AE3C47"/>
    <w:rsid w:val="00AF0058"/>
    <w:rsid w:val="00B240C7"/>
    <w:rsid w:val="00B407FB"/>
    <w:rsid w:val="00B56491"/>
    <w:rsid w:val="00B66B6D"/>
    <w:rsid w:val="00B77BBA"/>
    <w:rsid w:val="00B85B7B"/>
    <w:rsid w:val="00B87B77"/>
    <w:rsid w:val="00B9637F"/>
    <w:rsid w:val="00BC31AB"/>
    <w:rsid w:val="00BD01F0"/>
    <w:rsid w:val="00BD088E"/>
    <w:rsid w:val="00BD52FB"/>
    <w:rsid w:val="00BF0B7F"/>
    <w:rsid w:val="00BF2C13"/>
    <w:rsid w:val="00BF4243"/>
    <w:rsid w:val="00C161AF"/>
    <w:rsid w:val="00C25C4A"/>
    <w:rsid w:val="00C47409"/>
    <w:rsid w:val="00C74771"/>
    <w:rsid w:val="00C807AC"/>
    <w:rsid w:val="00C858E7"/>
    <w:rsid w:val="00C92FBC"/>
    <w:rsid w:val="00CA73F0"/>
    <w:rsid w:val="00CB6334"/>
    <w:rsid w:val="00CC0241"/>
    <w:rsid w:val="00CD176C"/>
    <w:rsid w:val="00CE63FB"/>
    <w:rsid w:val="00D066EB"/>
    <w:rsid w:val="00D1498D"/>
    <w:rsid w:val="00D17977"/>
    <w:rsid w:val="00D336FD"/>
    <w:rsid w:val="00D33A26"/>
    <w:rsid w:val="00D36F47"/>
    <w:rsid w:val="00D53D0B"/>
    <w:rsid w:val="00D55708"/>
    <w:rsid w:val="00D56C21"/>
    <w:rsid w:val="00D87BDF"/>
    <w:rsid w:val="00D91AE1"/>
    <w:rsid w:val="00DD7FE3"/>
    <w:rsid w:val="00E5732C"/>
    <w:rsid w:val="00E632DB"/>
    <w:rsid w:val="00E75CD3"/>
    <w:rsid w:val="00E7688D"/>
    <w:rsid w:val="00E77AE7"/>
    <w:rsid w:val="00E963B7"/>
    <w:rsid w:val="00EC3B68"/>
    <w:rsid w:val="00EC749D"/>
    <w:rsid w:val="00ED497D"/>
    <w:rsid w:val="00EE0C35"/>
    <w:rsid w:val="00EF3094"/>
    <w:rsid w:val="00F03D85"/>
    <w:rsid w:val="00F05CAA"/>
    <w:rsid w:val="00F30924"/>
    <w:rsid w:val="00F44F0D"/>
    <w:rsid w:val="00F72420"/>
    <w:rsid w:val="00F94EB2"/>
    <w:rsid w:val="00F960DB"/>
    <w:rsid w:val="00FB39B2"/>
    <w:rsid w:val="00FB49B2"/>
    <w:rsid w:val="00FB7FDA"/>
    <w:rsid w:val="00FD5EEC"/>
    <w:rsid w:val="00FE09C6"/>
    <w:rsid w:val="00FE31B9"/>
    <w:rsid w:val="00FE6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D57E74B"/>
  <w15:docId w15:val="{3687A924-7ABF-4DFA-9D4F-CA51A517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3317"/>
    <w:rPr>
      <w:rFonts w:ascii="Cambria" w:eastAsia="Times New Roman" w:hAnsi="Cambria"/>
      <w:sz w:val="22"/>
      <w:lang w:val="de-AT" w:eastAsia="de-DE"/>
    </w:rPr>
  </w:style>
  <w:style w:type="paragraph" w:styleId="berschrift2">
    <w:name w:val="heading 2"/>
    <w:basedOn w:val="Standard"/>
    <w:next w:val="Standard"/>
    <w:link w:val="berschrift2Zchn"/>
    <w:uiPriority w:val="9"/>
    <w:semiHidden/>
    <w:unhideWhenUsed/>
    <w:qFormat/>
    <w:rsid w:val="00794B80"/>
    <w:pPr>
      <w:keepNext/>
      <w:keepLines/>
      <w:spacing w:before="200"/>
      <w:outlineLvl w:val="1"/>
    </w:pPr>
    <w:rPr>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794B80"/>
    <w:rPr>
      <w:rFonts w:ascii="Cambria" w:eastAsia="Times New Roman" w:hAnsi="Cambria" w:cs="Times New Roman"/>
      <w:b/>
      <w:bCs/>
      <w:color w:val="4F81BD"/>
      <w:sz w:val="26"/>
      <w:szCs w:val="26"/>
      <w:lang w:val="de-AT" w:eastAsia="de-DE"/>
    </w:rPr>
  </w:style>
  <w:style w:type="character" w:styleId="Hyperlink">
    <w:name w:val="Hyperlink"/>
    <w:basedOn w:val="Absatz-Standardschriftart"/>
    <w:uiPriority w:val="99"/>
    <w:rsid w:val="00794B80"/>
    <w:rPr>
      <w:rFonts w:cs="Times New Roman"/>
      <w:color w:val="0000FF"/>
      <w:u w:val="single"/>
    </w:rPr>
  </w:style>
  <w:style w:type="paragraph" w:styleId="Listenabsatz">
    <w:name w:val="List Paragraph"/>
    <w:basedOn w:val="Standard"/>
    <w:uiPriority w:val="34"/>
    <w:qFormat/>
    <w:rsid w:val="00794B80"/>
    <w:pPr>
      <w:ind w:left="720"/>
      <w:contextualSpacing/>
    </w:pPr>
  </w:style>
  <w:style w:type="character" w:styleId="BesuchterHyperlink">
    <w:name w:val="FollowedHyperlink"/>
    <w:basedOn w:val="Absatz-Standardschriftart"/>
    <w:uiPriority w:val="99"/>
    <w:semiHidden/>
    <w:unhideWhenUsed/>
    <w:rsid w:val="00BC31AB"/>
    <w:rPr>
      <w:color w:val="800080" w:themeColor="followedHyperlink"/>
      <w:u w:val="single"/>
    </w:rPr>
  </w:style>
  <w:style w:type="paragraph" w:styleId="Sprechblasentext">
    <w:name w:val="Balloon Text"/>
    <w:basedOn w:val="Standard"/>
    <w:link w:val="SprechblasentextZchn"/>
    <w:uiPriority w:val="99"/>
    <w:semiHidden/>
    <w:unhideWhenUsed/>
    <w:rsid w:val="006E6F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6F26"/>
    <w:rPr>
      <w:rFonts w:ascii="Tahoma" w:eastAsia="Times New Roman" w:hAnsi="Tahoma" w:cs="Tahoma"/>
      <w:sz w:val="16"/>
      <w:szCs w:val="16"/>
      <w:lang w:val="de-AT" w:eastAsia="de-DE"/>
    </w:rPr>
  </w:style>
  <w:style w:type="character" w:styleId="Kommentarzeichen">
    <w:name w:val="annotation reference"/>
    <w:basedOn w:val="Absatz-Standardschriftart"/>
    <w:uiPriority w:val="99"/>
    <w:semiHidden/>
    <w:unhideWhenUsed/>
    <w:rsid w:val="00AF0058"/>
    <w:rPr>
      <w:sz w:val="16"/>
      <w:szCs w:val="16"/>
    </w:rPr>
  </w:style>
  <w:style w:type="paragraph" w:styleId="Kommentartext">
    <w:name w:val="annotation text"/>
    <w:basedOn w:val="Standard"/>
    <w:link w:val="KommentartextZchn"/>
    <w:semiHidden/>
    <w:unhideWhenUsed/>
    <w:rsid w:val="00AF0058"/>
  </w:style>
  <w:style w:type="character" w:customStyle="1" w:styleId="KommentartextZchn">
    <w:name w:val="Kommentartext Zchn"/>
    <w:basedOn w:val="Absatz-Standardschriftart"/>
    <w:link w:val="Kommentartext"/>
    <w:semiHidden/>
    <w:rsid w:val="00AF0058"/>
    <w:rPr>
      <w:rFonts w:ascii="Georgia" w:eastAsia="Times New Roman" w:hAnsi="Georgia"/>
      <w:lang w:val="de-AT" w:eastAsia="de-DE"/>
    </w:rPr>
  </w:style>
  <w:style w:type="paragraph" w:styleId="Kommentarthema">
    <w:name w:val="annotation subject"/>
    <w:basedOn w:val="Kommentartext"/>
    <w:next w:val="Kommentartext"/>
    <w:link w:val="KommentarthemaZchn"/>
    <w:uiPriority w:val="99"/>
    <w:semiHidden/>
    <w:unhideWhenUsed/>
    <w:rsid w:val="00AF0058"/>
    <w:rPr>
      <w:b/>
      <w:bCs/>
    </w:rPr>
  </w:style>
  <w:style w:type="character" w:customStyle="1" w:styleId="KommentarthemaZchn">
    <w:name w:val="Kommentarthema Zchn"/>
    <w:basedOn w:val="KommentartextZchn"/>
    <w:link w:val="Kommentarthema"/>
    <w:uiPriority w:val="99"/>
    <w:semiHidden/>
    <w:rsid w:val="00AF0058"/>
    <w:rPr>
      <w:rFonts w:ascii="Georgia" w:eastAsia="Times New Roman" w:hAnsi="Georgia"/>
      <w:b/>
      <w:bCs/>
      <w:lang w:val="de-AT" w:eastAsia="de-DE"/>
    </w:rPr>
  </w:style>
  <w:style w:type="paragraph" w:styleId="Kopfzeile">
    <w:name w:val="header"/>
    <w:basedOn w:val="Standard"/>
    <w:link w:val="KopfzeileZchn"/>
    <w:uiPriority w:val="99"/>
    <w:unhideWhenUsed/>
    <w:rsid w:val="001E422E"/>
    <w:pPr>
      <w:tabs>
        <w:tab w:val="center" w:pos="4536"/>
        <w:tab w:val="right" w:pos="9072"/>
      </w:tabs>
    </w:pPr>
  </w:style>
  <w:style w:type="character" w:customStyle="1" w:styleId="KopfzeileZchn">
    <w:name w:val="Kopfzeile Zchn"/>
    <w:basedOn w:val="Absatz-Standardschriftart"/>
    <w:link w:val="Kopfzeile"/>
    <w:uiPriority w:val="99"/>
    <w:rsid w:val="001E422E"/>
    <w:rPr>
      <w:rFonts w:ascii="Georgia" w:eastAsia="Times New Roman" w:hAnsi="Georgia"/>
      <w:lang w:val="de-AT" w:eastAsia="de-DE"/>
    </w:rPr>
  </w:style>
  <w:style w:type="paragraph" w:styleId="Fuzeile">
    <w:name w:val="footer"/>
    <w:basedOn w:val="Standard"/>
    <w:link w:val="FuzeileZchn"/>
    <w:uiPriority w:val="99"/>
    <w:unhideWhenUsed/>
    <w:rsid w:val="001E422E"/>
    <w:pPr>
      <w:tabs>
        <w:tab w:val="center" w:pos="4536"/>
        <w:tab w:val="right" w:pos="9072"/>
      </w:tabs>
    </w:pPr>
  </w:style>
  <w:style w:type="character" w:customStyle="1" w:styleId="FuzeileZchn">
    <w:name w:val="Fußzeile Zchn"/>
    <w:basedOn w:val="Absatz-Standardschriftart"/>
    <w:link w:val="Fuzeile"/>
    <w:uiPriority w:val="99"/>
    <w:rsid w:val="001E422E"/>
    <w:rPr>
      <w:rFonts w:ascii="Georgia" w:eastAsia="Times New Roman" w:hAnsi="Georgia"/>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212">
      <w:bodyDiv w:val="1"/>
      <w:marLeft w:val="0"/>
      <w:marRight w:val="0"/>
      <w:marTop w:val="0"/>
      <w:marBottom w:val="0"/>
      <w:divBdr>
        <w:top w:val="none" w:sz="0" w:space="0" w:color="auto"/>
        <w:left w:val="none" w:sz="0" w:space="0" w:color="auto"/>
        <w:bottom w:val="none" w:sz="0" w:space="0" w:color="auto"/>
        <w:right w:val="none" w:sz="0" w:space="0" w:color="auto"/>
      </w:divBdr>
    </w:div>
    <w:div w:id="361320610">
      <w:bodyDiv w:val="1"/>
      <w:marLeft w:val="0"/>
      <w:marRight w:val="0"/>
      <w:marTop w:val="0"/>
      <w:marBottom w:val="0"/>
      <w:divBdr>
        <w:top w:val="none" w:sz="0" w:space="0" w:color="auto"/>
        <w:left w:val="none" w:sz="0" w:space="0" w:color="auto"/>
        <w:bottom w:val="none" w:sz="0" w:space="0" w:color="auto"/>
        <w:right w:val="none" w:sz="0" w:space="0" w:color="auto"/>
      </w:divBdr>
    </w:div>
    <w:div w:id="742024364">
      <w:bodyDiv w:val="1"/>
      <w:marLeft w:val="0"/>
      <w:marRight w:val="0"/>
      <w:marTop w:val="0"/>
      <w:marBottom w:val="0"/>
      <w:divBdr>
        <w:top w:val="none" w:sz="0" w:space="0" w:color="auto"/>
        <w:left w:val="none" w:sz="0" w:space="0" w:color="auto"/>
        <w:bottom w:val="none" w:sz="0" w:space="0" w:color="auto"/>
        <w:right w:val="none" w:sz="0" w:space="0" w:color="auto"/>
      </w:divBdr>
    </w:div>
    <w:div w:id="1249653382">
      <w:bodyDiv w:val="1"/>
      <w:marLeft w:val="0"/>
      <w:marRight w:val="0"/>
      <w:marTop w:val="0"/>
      <w:marBottom w:val="0"/>
      <w:divBdr>
        <w:top w:val="none" w:sz="0" w:space="0" w:color="auto"/>
        <w:left w:val="none" w:sz="0" w:space="0" w:color="auto"/>
        <w:bottom w:val="none" w:sz="0" w:space="0" w:color="auto"/>
        <w:right w:val="none" w:sz="0" w:space="0" w:color="auto"/>
      </w:divBdr>
      <w:divsChild>
        <w:div w:id="815340668">
          <w:marLeft w:val="0"/>
          <w:marRight w:val="0"/>
          <w:marTop w:val="0"/>
          <w:marBottom w:val="0"/>
          <w:divBdr>
            <w:top w:val="none" w:sz="0" w:space="0" w:color="auto"/>
            <w:left w:val="none" w:sz="0" w:space="0" w:color="auto"/>
            <w:bottom w:val="none" w:sz="0" w:space="0" w:color="auto"/>
            <w:right w:val="none" w:sz="0" w:space="0" w:color="auto"/>
          </w:divBdr>
          <w:divsChild>
            <w:div w:id="2121139158">
              <w:marLeft w:val="0"/>
              <w:marRight w:val="0"/>
              <w:marTop w:val="0"/>
              <w:marBottom w:val="0"/>
              <w:divBdr>
                <w:top w:val="none" w:sz="0" w:space="0" w:color="auto"/>
                <w:left w:val="none" w:sz="0" w:space="0" w:color="auto"/>
                <w:bottom w:val="none" w:sz="0" w:space="0" w:color="auto"/>
                <w:right w:val="none" w:sz="0" w:space="0" w:color="auto"/>
              </w:divBdr>
              <w:divsChild>
                <w:div w:id="694237378">
                  <w:marLeft w:val="0"/>
                  <w:marRight w:val="0"/>
                  <w:marTop w:val="0"/>
                  <w:marBottom w:val="0"/>
                  <w:divBdr>
                    <w:top w:val="none" w:sz="0" w:space="0" w:color="auto"/>
                    <w:left w:val="none" w:sz="0" w:space="0" w:color="auto"/>
                    <w:bottom w:val="none" w:sz="0" w:space="0" w:color="auto"/>
                    <w:right w:val="none" w:sz="0" w:space="0" w:color="auto"/>
                  </w:divBdr>
                  <w:divsChild>
                    <w:div w:id="1639460034">
                      <w:marLeft w:val="0"/>
                      <w:marRight w:val="0"/>
                      <w:marTop w:val="0"/>
                      <w:marBottom w:val="0"/>
                      <w:divBdr>
                        <w:top w:val="none" w:sz="0" w:space="0" w:color="auto"/>
                        <w:left w:val="none" w:sz="0" w:space="0" w:color="auto"/>
                        <w:bottom w:val="none" w:sz="0" w:space="0" w:color="auto"/>
                        <w:right w:val="none" w:sz="0" w:space="0" w:color="auto"/>
                      </w:divBdr>
                      <w:divsChild>
                        <w:div w:id="6236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ktorat.univie.ac.at/strategie/entwicklungspl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sonalwesen.univie.ac.at/kollektivvertrag/mitarbeiterinnengruppen/" TargetMode="External"/><Relationship Id="rId5" Type="http://schemas.openxmlformats.org/officeDocument/2006/relationships/webSettings" Target="webSettings.xml"/><Relationship Id="rId10" Type="http://schemas.openxmlformats.org/officeDocument/2006/relationships/hyperlink" Target="http://diversity.univie.ac.at/" TargetMode="External"/><Relationship Id="rId4" Type="http://schemas.openxmlformats.org/officeDocument/2006/relationships/settings" Target="settings.xml"/><Relationship Id="rId9" Type="http://schemas.openxmlformats.org/officeDocument/2006/relationships/hyperlink" Target="mailto:jobcenter@univie.a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70B31-D4C0-4434-8E8A-2F98C988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4882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5645</CharactersWithSpaces>
  <SharedDoc>false</SharedDoc>
  <HLinks>
    <vt:vector size="6" baseType="variant">
      <vt:variant>
        <vt:i4>5242943</vt:i4>
      </vt:variant>
      <vt:variant>
        <vt:i4>0</vt:i4>
      </vt:variant>
      <vt:variant>
        <vt:i4>0</vt:i4>
      </vt:variant>
      <vt:variant>
        <vt:i4>5</vt:i4>
      </vt:variant>
      <vt:variant>
        <vt:lpwstr>mailto:jobcenter@univie.ac.at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Bruckmann</dc:creator>
  <cp:keywords/>
  <dc:description/>
  <cp:lastModifiedBy>Andrea Eder</cp:lastModifiedBy>
  <cp:revision>15</cp:revision>
  <cp:lastPrinted>2016-07-12T08:56:00Z</cp:lastPrinted>
  <dcterms:created xsi:type="dcterms:W3CDTF">2016-07-11T09:08:00Z</dcterms:created>
  <dcterms:modified xsi:type="dcterms:W3CDTF">2016-08-01T08:28:00Z</dcterms:modified>
</cp:coreProperties>
</file>